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2"/>
          <w:szCs w:val="32"/>
        </w:rPr>
      </w:pPr>
      <w:r w:rsidRPr="003E73CD">
        <w:rPr>
          <w:rFonts w:ascii="Book Antiqua" w:hAnsi="Book Antiqua"/>
          <w:noProof/>
          <w:sz w:val="32"/>
          <w:szCs w:val="32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-905510</wp:posOffset>
            </wp:positionH>
            <wp:positionV relativeFrom="paragraph">
              <wp:posOffset>-767715</wp:posOffset>
            </wp:positionV>
            <wp:extent cx="8502905" cy="12211050"/>
            <wp:effectExtent l="19050" t="0" r="0" b="0"/>
            <wp:wrapNone/>
            <wp:docPr id="17" name="Рисунок 17" descr="ZmFz5tQ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ZmFz5tQ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3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015" cy="12209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2"/>
          <w:szCs w:val="32"/>
        </w:rPr>
      </w:pPr>
      <w:r w:rsidRPr="003E73CD">
        <w:rPr>
          <w:rFonts w:ascii="Book Antiqua" w:hAnsi="Book Antiqua"/>
          <w:sz w:val="32"/>
          <w:szCs w:val="32"/>
        </w:rPr>
        <w:t>Управление общего и дошкольного образования</w:t>
      </w: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2"/>
          <w:szCs w:val="32"/>
        </w:rPr>
      </w:pPr>
      <w:r w:rsidRPr="003E73CD">
        <w:rPr>
          <w:rFonts w:ascii="Book Antiqua" w:hAnsi="Book Antiqua"/>
          <w:sz w:val="32"/>
          <w:szCs w:val="32"/>
        </w:rPr>
        <w:t>Администрации города Норильска</w:t>
      </w: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2"/>
          <w:szCs w:val="32"/>
        </w:rPr>
      </w:pPr>
      <w:r w:rsidRPr="003E73CD">
        <w:rPr>
          <w:rFonts w:ascii="Book Antiqua" w:hAnsi="Book Antiqua"/>
          <w:sz w:val="32"/>
          <w:szCs w:val="32"/>
        </w:rPr>
        <w:t>МБУ «Методический центр»</w:t>
      </w:r>
    </w:p>
    <w:p w:rsidR="003E73CD" w:rsidRDefault="003E73CD" w:rsidP="003E73CD">
      <w:pPr>
        <w:jc w:val="both"/>
        <w:rPr>
          <w:sz w:val="26"/>
          <w:szCs w:val="26"/>
        </w:rPr>
      </w:pPr>
    </w:p>
    <w:p w:rsidR="003E73CD" w:rsidRDefault="003E73CD" w:rsidP="003E73CD">
      <w:pPr>
        <w:jc w:val="both"/>
        <w:rPr>
          <w:sz w:val="26"/>
          <w:szCs w:val="26"/>
        </w:rPr>
      </w:pPr>
    </w:p>
    <w:p w:rsidR="003E73CD" w:rsidRDefault="003E73CD" w:rsidP="003E73CD">
      <w:pPr>
        <w:jc w:val="both"/>
        <w:rPr>
          <w:sz w:val="26"/>
          <w:szCs w:val="26"/>
        </w:rPr>
      </w:pPr>
    </w:p>
    <w:p w:rsidR="003E73CD" w:rsidRDefault="003E73CD" w:rsidP="003E73CD">
      <w:pPr>
        <w:jc w:val="both"/>
        <w:rPr>
          <w:sz w:val="26"/>
          <w:szCs w:val="26"/>
        </w:rPr>
      </w:pPr>
    </w:p>
    <w:p w:rsidR="003E73CD" w:rsidRDefault="003E73CD" w:rsidP="003E73CD">
      <w:pPr>
        <w:jc w:val="both"/>
        <w:rPr>
          <w:sz w:val="26"/>
          <w:szCs w:val="26"/>
        </w:rPr>
      </w:pPr>
    </w:p>
    <w:p w:rsidR="003E73CD" w:rsidRDefault="003E73CD" w:rsidP="003E73CD">
      <w:pPr>
        <w:pStyle w:val="ac"/>
        <w:rPr>
          <w:rFonts w:ascii="Book Antiqua" w:hAnsi="Book Antiqua"/>
          <w:sz w:val="36"/>
          <w:szCs w:val="36"/>
          <w:lang w:eastAsia="ru-RU"/>
        </w:rPr>
      </w:pPr>
    </w:p>
    <w:p w:rsidR="003E73CD" w:rsidRDefault="003E73CD" w:rsidP="003E73CD">
      <w:pPr>
        <w:pStyle w:val="ac"/>
        <w:jc w:val="center"/>
        <w:rPr>
          <w:rFonts w:ascii="Book Antiqua" w:hAnsi="Book Antiqua"/>
          <w:sz w:val="36"/>
          <w:szCs w:val="36"/>
          <w:lang w:eastAsia="ru-RU"/>
        </w:rPr>
      </w:pPr>
    </w:p>
    <w:p w:rsidR="003E73CD" w:rsidRPr="00360A29" w:rsidRDefault="003E73CD" w:rsidP="003E73CD">
      <w:pPr>
        <w:pStyle w:val="ac"/>
        <w:jc w:val="center"/>
        <w:rPr>
          <w:rFonts w:ascii="Book Antiqua" w:hAnsi="Book Antiqua"/>
          <w:b/>
          <w:sz w:val="36"/>
          <w:szCs w:val="36"/>
          <w:lang w:eastAsia="ru-RU"/>
        </w:rPr>
      </w:pPr>
    </w:p>
    <w:p w:rsidR="003E73CD" w:rsidRPr="00360A29" w:rsidRDefault="003E73CD" w:rsidP="003E73CD">
      <w:pPr>
        <w:pStyle w:val="ac"/>
        <w:jc w:val="center"/>
        <w:rPr>
          <w:rFonts w:ascii="Book Antiqua" w:hAnsi="Book Antiqua"/>
          <w:b/>
          <w:sz w:val="36"/>
          <w:szCs w:val="36"/>
          <w:lang w:eastAsia="ru-RU"/>
        </w:rPr>
      </w:pPr>
      <w:proofErr w:type="gramStart"/>
      <w:r w:rsidRPr="00360A29">
        <w:rPr>
          <w:rFonts w:ascii="Book Antiqua" w:hAnsi="Book Antiqua"/>
          <w:b/>
          <w:sz w:val="36"/>
          <w:szCs w:val="36"/>
          <w:lang w:eastAsia="ru-RU"/>
        </w:rPr>
        <w:t>Дидактический</w:t>
      </w:r>
      <w:proofErr w:type="gramEnd"/>
      <w:r w:rsidRPr="00360A29">
        <w:rPr>
          <w:rFonts w:ascii="Book Antiqua" w:hAnsi="Book Antiqua"/>
          <w:b/>
          <w:sz w:val="36"/>
          <w:szCs w:val="36"/>
          <w:lang w:eastAsia="ru-RU"/>
        </w:rPr>
        <w:t xml:space="preserve"> </w:t>
      </w:r>
      <w:proofErr w:type="spellStart"/>
      <w:r w:rsidRPr="00360A29">
        <w:rPr>
          <w:rFonts w:ascii="Book Antiqua" w:hAnsi="Book Antiqua"/>
          <w:b/>
          <w:sz w:val="36"/>
          <w:szCs w:val="36"/>
          <w:lang w:eastAsia="ru-RU"/>
        </w:rPr>
        <w:t>синквейн</w:t>
      </w:r>
      <w:proofErr w:type="spellEnd"/>
      <w:r w:rsidRPr="00360A29">
        <w:rPr>
          <w:rFonts w:ascii="Book Antiqua" w:hAnsi="Book Antiqua"/>
          <w:b/>
          <w:sz w:val="36"/>
          <w:szCs w:val="36"/>
          <w:lang w:eastAsia="ru-RU"/>
        </w:rPr>
        <w:t xml:space="preserve"> как средство </w:t>
      </w:r>
    </w:p>
    <w:p w:rsidR="003E73CD" w:rsidRPr="00360A29" w:rsidRDefault="003E73CD" w:rsidP="003E73CD">
      <w:pPr>
        <w:pStyle w:val="ac"/>
        <w:jc w:val="center"/>
        <w:rPr>
          <w:rFonts w:ascii="Book Antiqua" w:hAnsi="Book Antiqua"/>
          <w:b/>
          <w:sz w:val="36"/>
          <w:szCs w:val="36"/>
          <w:lang w:eastAsia="ru-RU"/>
        </w:rPr>
      </w:pPr>
      <w:r w:rsidRPr="00360A29">
        <w:rPr>
          <w:rFonts w:ascii="Book Antiqua" w:hAnsi="Book Antiqua"/>
          <w:b/>
          <w:sz w:val="36"/>
          <w:szCs w:val="36"/>
          <w:lang w:eastAsia="ru-RU"/>
        </w:rPr>
        <w:t xml:space="preserve">   оптимизации работы по познавательно-речевому  развитию  детей с ЗПР</w:t>
      </w:r>
    </w:p>
    <w:p w:rsidR="003E73CD" w:rsidRDefault="003E73CD" w:rsidP="003E73CD">
      <w:pPr>
        <w:pStyle w:val="ac"/>
        <w:jc w:val="center"/>
        <w:rPr>
          <w:rFonts w:ascii="Book Antiqua" w:hAnsi="Book Antiqua"/>
          <w:i/>
          <w:sz w:val="28"/>
          <w:szCs w:val="28"/>
          <w:lang w:eastAsia="ru-RU"/>
        </w:rPr>
      </w:pPr>
      <w:r w:rsidRPr="00360A29">
        <w:rPr>
          <w:rFonts w:ascii="Book Antiqua" w:hAnsi="Book Antiqua"/>
          <w:i/>
          <w:sz w:val="28"/>
          <w:szCs w:val="28"/>
          <w:lang w:eastAsia="ru-RU"/>
        </w:rPr>
        <w:t xml:space="preserve">/из опыта работы </w:t>
      </w:r>
      <w:proofErr w:type="spellStart"/>
      <w:r w:rsidRPr="00360A29">
        <w:rPr>
          <w:rFonts w:ascii="Book Antiqua" w:hAnsi="Book Antiqua"/>
          <w:i/>
          <w:sz w:val="28"/>
          <w:szCs w:val="28"/>
          <w:lang w:eastAsia="ru-RU"/>
        </w:rPr>
        <w:t>Гринько</w:t>
      </w:r>
      <w:proofErr w:type="spellEnd"/>
      <w:r w:rsidRPr="00360A29">
        <w:rPr>
          <w:rFonts w:ascii="Book Antiqua" w:hAnsi="Book Antiqua"/>
          <w:i/>
          <w:sz w:val="28"/>
          <w:szCs w:val="28"/>
          <w:lang w:eastAsia="ru-RU"/>
        </w:rPr>
        <w:t xml:space="preserve"> Оксаны Борисовны –</w:t>
      </w:r>
    </w:p>
    <w:p w:rsidR="003E73CD" w:rsidRPr="00360A29" w:rsidRDefault="003E73CD" w:rsidP="003E73CD">
      <w:pPr>
        <w:pStyle w:val="ac"/>
        <w:jc w:val="center"/>
        <w:rPr>
          <w:rFonts w:ascii="Book Antiqua" w:hAnsi="Book Antiqua"/>
          <w:i/>
          <w:sz w:val="28"/>
          <w:szCs w:val="28"/>
          <w:lang w:eastAsia="ru-RU"/>
        </w:rPr>
      </w:pPr>
      <w:r w:rsidRPr="00360A29">
        <w:rPr>
          <w:rFonts w:ascii="Book Antiqua" w:hAnsi="Book Antiqua"/>
          <w:i/>
          <w:sz w:val="28"/>
          <w:szCs w:val="28"/>
          <w:lang w:eastAsia="ru-RU"/>
        </w:rPr>
        <w:t xml:space="preserve"> учителя-</w:t>
      </w:r>
      <w:r>
        <w:rPr>
          <w:rFonts w:ascii="Book Antiqua" w:hAnsi="Book Antiqua"/>
          <w:i/>
          <w:sz w:val="28"/>
          <w:szCs w:val="28"/>
          <w:lang w:eastAsia="ru-RU"/>
        </w:rPr>
        <w:t xml:space="preserve">дефектолога </w:t>
      </w:r>
      <w:r w:rsidRPr="00360A29">
        <w:rPr>
          <w:rFonts w:ascii="Book Antiqua" w:hAnsi="Book Antiqua"/>
          <w:i/>
          <w:sz w:val="28"/>
          <w:szCs w:val="28"/>
          <w:lang w:eastAsia="ru-RU"/>
        </w:rPr>
        <w:t>МБДОУ № 46 «Надежда»/</w:t>
      </w:r>
    </w:p>
    <w:p w:rsidR="003E73CD" w:rsidRDefault="003E73CD" w:rsidP="003E73CD">
      <w:pPr>
        <w:spacing w:line="360" w:lineRule="auto"/>
        <w:jc w:val="center"/>
        <w:rPr>
          <w:b/>
          <w:sz w:val="44"/>
          <w:szCs w:val="44"/>
        </w:rPr>
      </w:pPr>
    </w:p>
    <w:p w:rsidR="003E73CD" w:rsidRDefault="003E73CD" w:rsidP="003E73CD">
      <w:pPr>
        <w:spacing w:line="360" w:lineRule="auto"/>
        <w:jc w:val="center"/>
        <w:rPr>
          <w:b/>
          <w:sz w:val="44"/>
          <w:szCs w:val="44"/>
        </w:rPr>
      </w:pPr>
    </w:p>
    <w:p w:rsidR="003E73CD" w:rsidRPr="00204F9D" w:rsidRDefault="003E73CD" w:rsidP="003E73CD">
      <w:pPr>
        <w:ind w:right="1133"/>
        <w:jc w:val="center"/>
        <w:rPr>
          <w:i/>
          <w:sz w:val="28"/>
          <w:szCs w:val="28"/>
        </w:rPr>
      </w:pPr>
    </w:p>
    <w:p w:rsidR="003E73CD" w:rsidRDefault="003E73CD" w:rsidP="003E73CD">
      <w:pPr>
        <w:spacing w:line="480" w:lineRule="auto"/>
        <w:jc w:val="right"/>
        <w:rPr>
          <w:sz w:val="40"/>
          <w:szCs w:val="40"/>
        </w:rPr>
      </w:pP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</w:p>
    <w:p w:rsid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</w:p>
    <w:p w:rsid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  <w:r w:rsidRPr="003E73CD">
        <w:rPr>
          <w:rFonts w:ascii="Book Antiqua" w:hAnsi="Book Antiqua"/>
          <w:b/>
          <w:sz w:val="32"/>
          <w:szCs w:val="32"/>
        </w:rPr>
        <w:t>г</w:t>
      </w:r>
      <w:proofErr w:type="gramStart"/>
      <w:r w:rsidRPr="003E73CD">
        <w:rPr>
          <w:rFonts w:ascii="Book Antiqua" w:hAnsi="Book Antiqua"/>
          <w:b/>
          <w:sz w:val="32"/>
          <w:szCs w:val="32"/>
        </w:rPr>
        <w:t>.Н</w:t>
      </w:r>
      <w:proofErr w:type="gramEnd"/>
      <w:r w:rsidRPr="003E73CD">
        <w:rPr>
          <w:rFonts w:ascii="Book Antiqua" w:hAnsi="Book Antiqua"/>
          <w:b/>
          <w:sz w:val="32"/>
          <w:szCs w:val="32"/>
        </w:rPr>
        <w:t>орильск,</w:t>
      </w:r>
    </w:p>
    <w:p w:rsid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  <w:r w:rsidRPr="003E73CD">
        <w:rPr>
          <w:rFonts w:ascii="Book Antiqua" w:hAnsi="Book Antiqua"/>
          <w:b/>
          <w:sz w:val="32"/>
          <w:szCs w:val="32"/>
        </w:rPr>
        <w:t>2015 г.</w:t>
      </w:r>
    </w:p>
    <w:p w:rsid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b/>
          <w:sz w:val="32"/>
          <w:szCs w:val="32"/>
        </w:rPr>
      </w:pP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6"/>
          <w:szCs w:val="36"/>
          <w:lang w:eastAsia="ru-RU"/>
        </w:rPr>
      </w:pPr>
    </w:p>
    <w:p w:rsidR="003E73CD" w:rsidRPr="003E73CD" w:rsidRDefault="003E73CD" w:rsidP="003E73CD">
      <w:pPr>
        <w:pStyle w:val="ac"/>
        <w:jc w:val="center"/>
        <w:rPr>
          <w:rFonts w:ascii="Book Antiqua" w:hAnsi="Book Antiqua"/>
          <w:sz w:val="36"/>
          <w:szCs w:val="36"/>
          <w:lang w:eastAsia="ru-RU"/>
        </w:rPr>
      </w:pPr>
    </w:p>
    <w:p w:rsidR="00F5707B" w:rsidRDefault="00F5707B" w:rsidP="003E73CD">
      <w:pPr>
        <w:shd w:val="clear" w:color="auto" w:fill="FFFFFF" w:themeFill="background1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36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Pr="00053B8B" w:rsidRDefault="00903138" w:rsidP="003E73CD">
      <w:pPr>
        <w:shd w:val="clear" w:color="auto" w:fill="FFFFFF" w:themeFill="background1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Default="00903138" w:rsidP="003E73CD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3138" w:rsidRPr="003E73CD" w:rsidRDefault="00903138" w:rsidP="003E73CD">
      <w:pPr>
        <w:shd w:val="clear" w:color="auto" w:fill="FFFFFF" w:themeFill="background1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E73CD" w:rsidRDefault="003E73CD" w:rsidP="003E73CD">
      <w:pPr>
        <w:shd w:val="clear" w:color="auto" w:fill="FFFFFF" w:themeFill="background1"/>
        <w:tabs>
          <w:tab w:val="left" w:pos="3105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E73CD" w:rsidRDefault="003E73CD" w:rsidP="003A1488">
      <w:pPr>
        <w:shd w:val="clear" w:color="auto" w:fill="FFFFFF" w:themeFill="background1"/>
        <w:tabs>
          <w:tab w:val="left" w:pos="310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E73CD" w:rsidRPr="003E73CD" w:rsidRDefault="003E73CD" w:rsidP="003A1488">
      <w:pPr>
        <w:shd w:val="clear" w:color="auto" w:fill="FFFFFF" w:themeFill="background1"/>
        <w:spacing w:after="0"/>
        <w:ind w:firstLine="708"/>
        <w:jc w:val="both"/>
        <w:rPr>
          <w:rFonts w:ascii="Book Antiqua" w:eastAsia="Times New Roman" w:hAnsi="Book Antiqua" w:cs="Times New Roman"/>
          <w:sz w:val="26"/>
          <w:szCs w:val="28"/>
          <w:lang w:eastAsia="ru-RU"/>
        </w:rPr>
      </w:pPr>
      <w:r w:rsidRPr="003E73CD">
        <w:rPr>
          <w:rFonts w:ascii="Book Antiqua" w:hAnsi="Book Antiqua" w:cs="Times New Roman"/>
          <w:sz w:val="26"/>
          <w:szCs w:val="26"/>
        </w:rPr>
        <w:t xml:space="preserve"> В данном пособии автор раскрыв</w:t>
      </w:r>
      <w:r>
        <w:rPr>
          <w:rFonts w:ascii="Book Antiqua" w:hAnsi="Book Antiqua" w:cs="Times New Roman"/>
          <w:sz w:val="26"/>
          <w:szCs w:val="26"/>
        </w:rPr>
        <w:t xml:space="preserve">ает эффективность использования 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методов и приемов 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работы, которые совершенствуют 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речевые и  мыслительные способности дошкольни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ков и позволяют 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мыслить и развивать речь более продуктивно.</w:t>
      </w:r>
    </w:p>
    <w:p w:rsidR="003E73CD" w:rsidRPr="003E73CD" w:rsidRDefault="003E73CD" w:rsidP="003A1488">
      <w:pPr>
        <w:shd w:val="clear" w:color="auto" w:fill="FFFFFF" w:themeFill="background1"/>
        <w:spacing w:after="0"/>
        <w:jc w:val="both"/>
        <w:rPr>
          <w:rFonts w:ascii="Book Antiqua" w:eastAsia="Times New Roman" w:hAnsi="Book Antiqua" w:cs="Times New Roman"/>
          <w:sz w:val="26"/>
          <w:szCs w:val="28"/>
          <w:lang w:eastAsia="ru-RU"/>
        </w:rPr>
      </w:pP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ab/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>Описанный метод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«</w:t>
      </w:r>
      <w:proofErr w:type="spellStart"/>
      <w:r>
        <w:rPr>
          <w:rFonts w:ascii="Book Antiqua" w:eastAsia="Times New Roman" w:hAnsi="Book Antiqua" w:cs="Times New Roman"/>
          <w:sz w:val="26"/>
          <w:szCs w:val="28"/>
          <w:lang w:eastAsia="ru-RU"/>
        </w:rPr>
        <w:t>синквейн</w:t>
      </w:r>
      <w:proofErr w:type="spellEnd"/>
      <w:r>
        <w:rPr>
          <w:rFonts w:ascii="Book Antiqua" w:eastAsia="Times New Roman" w:hAnsi="Book Antiqua" w:cs="Times New Roman"/>
          <w:sz w:val="26"/>
          <w:szCs w:val="28"/>
          <w:lang w:eastAsia="ru-RU"/>
        </w:rPr>
        <w:t>»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позволяет решать задачи обогащения  словарного запаса детей, развивать мышление, вызывать эмоциональный интерес в процессе новой формы работы.</w:t>
      </w:r>
    </w:p>
    <w:p w:rsidR="003E73CD" w:rsidRPr="003E73CD" w:rsidRDefault="003E73CD" w:rsidP="003A1488">
      <w:pPr>
        <w:shd w:val="clear" w:color="auto" w:fill="FFFFFF" w:themeFill="background1"/>
        <w:spacing w:after="0"/>
        <w:jc w:val="both"/>
        <w:rPr>
          <w:rFonts w:ascii="Book Antiqua" w:hAnsi="Book Antiqua" w:cs="Times New Roman"/>
          <w:sz w:val="26"/>
          <w:szCs w:val="26"/>
        </w:rPr>
      </w:pP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 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ab/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>Данн</w:t>
      </w:r>
      <w:r w:rsidR="003A1488">
        <w:rPr>
          <w:rFonts w:ascii="Book Antiqua" w:eastAsia="Times New Roman" w:hAnsi="Book Antiqua" w:cs="Times New Roman"/>
          <w:sz w:val="26"/>
          <w:szCs w:val="28"/>
          <w:lang w:eastAsia="ru-RU"/>
        </w:rPr>
        <w:t>ое пособие адресовано</w:t>
      </w:r>
      <w:r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учителям-дефектологам, </w:t>
      </w:r>
      <w:r w:rsidR="003A1488">
        <w:rPr>
          <w:rFonts w:ascii="Book Antiqua" w:eastAsia="Times New Roman" w:hAnsi="Book Antiqua" w:cs="Times New Roman"/>
          <w:sz w:val="26"/>
          <w:szCs w:val="28"/>
          <w:lang w:eastAsia="ru-RU"/>
        </w:rPr>
        <w:t>учителям-логопедам, педагогам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>, работающим с детьми старшего дошкольного возраста</w:t>
      </w:r>
      <w:r w:rsidR="003A1488">
        <w:rPr>
          <w:rFonts w:ascii="Book Antiqua" w:eastAsia="Times New Roman" w:hAnsi="Book Antiqua" w:cs="Times New Roman"/>
          <w:sz w:val="26"/>
          <w:szCs w:val="28"/>
          <w:lang w:eastAsia="ru-RU"/>
        </w:rPr>
        <w:t xml:space="preserve"> </w:t>
      </w:r>
      <w:r w:rsidRPr="003E73CD">
        <w:rPr>
          <w:rFonts w:ascii="Book Antiqua" w:eastAsia="Times New Roman" w:hAnsi="Book Antiqua" w:cs="Times New Roman"/>
          <w:sz w:val="26"/>
          <w:szCs w:val="28"/>
          <w:lang w:eastAsia="ru-RU"/>
        </w:rPr>
        <w:t>с детьми с задержкой психического развития.</w:t>
      </w:r>
    </w:p>
    <w:p w:rsidR="003E73CD" w:rsidRPr="003E73CD" w:rsidRDefault="003E73CD" w:rsidP="003A1488">
      <w:pPr>
        <w:shd w:val="clear" w:color="auto" w:fill="FFFFFF" w:themeFill="background1"/>
        <w:spacing w:after="0"/>
        <w:jc w:val="both"/>
        <w:rPr>
          <w:rFonts w:ascii="Book Antiqua" w:hAnsi="Book Antiqua" w:cs="Times New Roman"/>
          <w:sz w:val="26"/>
          <w:szCs w:val="26"/>
        </w:rPr>
      </w:pPr>
    </w:p>
    <w:p w:rsidR="003E73CD" w:rsidRPr="003E73CD" w:rsidRDefault="003E73CD" w:rsidP="003A1488">
      <w:pPr>
        <w:shd w:val="clear" w:color="auto" w:fill="FFFFFF" w:themeFill="background1"/>
        <w:spacing w:after="0"/>
        <w:jc w:val="center"/>
        <w:outlineLvl w:val="1"/>
        <w:rPr>
          <w:rFonts w:ascii="Book Antiqua" w:eastAsia="Times New Roman" w:hAnsi="Book Antiqua" w:cs="Times New Roman"/>
          <w:color w:val="333333"/>
          <w:sz w:val="26"/>
          <w:szCs w:val="36"/>
          <w:lang w:eastAsia="ru-RU"/>
        </w:rPr>
      </w:pPr>
    </w:p>
    <w:p w:rsidR="003E73CD" w:rsidRPr="003E73CD" w:rsidRDefault="003E73CD" w:rsidP="003A1488">
      <w:pPr>
        <w:shd w:val="clear" w:color="auto" w:fill="FFFFFF" w:themeFill="background1"/>
        <w:spacing w:after="0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E73CD" w:rsidRPr="003E73CD" w:rsidRDefault="003E73CD" w:rsidP="003A1488">
      <w:pPr>
        <w:shd w:val="clear" w:color="auto" w:fill="FFFFFF" w:themeFill="background1"/>
        <w:spacing w:after="0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E73CD" w:rsidRPr="003E73CD" w:rsidRDefault="003E73CD" w:rsidP="003E73CD">
      <w:pPr>
        <w:shd w:val="clear" w:color="auto" w:fill="FFFFFF" w:themeFill="background1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A1488" w:rsidRPr="003A1488" w:rsidRDefault="003A1488" w:rsidP="003A1488">
      <w:pPr>
        <w:pStyle w:val="ac"/>
        <w:rPr>
          <w:rFonts w:ascii="Book Antiqua" w:hAnsi="Book Antiqua"/>
          <w:sz w:val="24"/>
          <w:szCs w:val="24"/>
        </w:rPr>
      </w:pPr>
      <w:r w:rsidRPr="003A1488">
        <w:rPr>
          <w:rFonts w:ascii="Book Antiqua" w:hAnsi="Book Antiqua"/>
          <w:sz w:val="24"/>
          <w:szCs w:val="24"/>
        </w:rPr>
        <w:t xml:space="preserve">Методист И.А. </w:t>
      </w:r>
      <w:proofErr w:type="spellStart"/>
      <w:r w:rsidRPr="003A1488">
        <w:rPr>
          <w:rFonts w:ascii="Book Antiqua" w:hAnsi="Book Antiqua"/>
          <w:sz w:val="24"/>
          <w:szCs w:val="24"/>
        </w:rPr>
        <w:t>Теньгаева</w:t>
      </w:r>
      <w:proofErr w:type="spellEnd"/>
    </w:p>
    <w:p w:rsidR="003A1488" w:rsidRPr="003A1488" w:rsidRDefault="008E3147" w:rsidP="003A1488">
      <w:pPr>
        <w:pStyle w:val="ac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</w:rPr>
        <w:pict>
          <v:line id="_x0000_s1042" style="position:absolute;z-index:251669504" from="-5.4pt,9.9pt" to="462.6pt,9.9pt"/>
        </w:pict>
      </w:r>
    </w:p>
    <w:p w:rsidR="003A1488" w:rsidRPr="003A1488" w:rsidRDefault="003A1488" w:rsidP="003A1488">
      <w:pPr>
        <w:pStyle w:val="ac"/>
        <w:rPr>
          <w:rFonts w:ascii="Book Antiqua" w:hAnsi="Book Antiqua"/>
          <w:sz w:val="24"/>
          <w:szCs w:val="24"/>
        </w:rPr>
      </w:pPr>
      <w:r w:rsidRPr="003A1488">
        <w:rPr>
          <w:rFonts w:ascii="Book Antiqua" w:hAnsi="Book Antiqua"/>
          <w:sz w:val="24"/>
          <w:szCs w:val="24"/>
        </w:rPr>
        <w:t xml:space="preserve">Муниципальное бюджетное учреждение «Методический центр» </w:t>
      </w:r>
    </w:p>
    <w:p w:rsidR="003A1488" w:rsidRPr="003A1488" w:rsidRDefault="003A1488" w:rsidP="003A1488">
      <w:pPr>
        <w:pStyle w:val="ac"/>
        <w:rPr>
          <w:rFonts w:ascii="Book Antiqua" w:hAnsi="Book Antiqua"/>
          <w:sz w:val="24"/>
          <w:szCs w:val="24"/>
        </w:rPr>
      </w:pPr>
      <w:r w:rsidRPr="003A1488">
        <w:rPr>
          <w:rFonts w:ascii="Book Antiqua" w:hAnsi="Book Antiqua"/>
          <w:sz w:val="24"/>
          <w:szCs w:val="24"/>
        </w:rPr>
        <w:t>г. Норильск, ул. Кирова, д.20</w:t>
      </w:r>
      <w:proofErr w:type="gramStart"/>
      <w:r w:rsidRPr="003A1488">
        <w:rPr>
          <w:rFonts w:ascii="Book Antiqua" w:hAnsi="Book Antiqua"/>
          <w:sz w:val="24"/>
          <w:szCs w:val="24"/>
        </w:rPr>
        <w:t xml:space="preserve"> А</w:t>
      </w:r>
      <w:proofErr w:type="gramEnd"/>
      <w:r w:rsidRPr="003A1488">
        <w:rPr>
          <w:rFonts w:ascii="Book Antiqua" w:hAnsi="Book Antiqua"/>
          <w:sz w:val="24"/>
          <w:szCs w:val="24"/>
        </w:rPr>
        <w:t xml:space="preserve">, т. 23 88 49 </w:t>
      </w:r>
    </w:p>
    <w:p w:rsidR="003A1488" w:rsidRPr="003A1488" w:rsidRDefault="003A1488" w:rsidP="003A1488">
      <w:pPr>
        <w:pStyle w:val="ac"/>
        <w:rPr>
          <w:rFonts w:ascii="Book Antiqua" w:hAnsi="Book Antiqua"/>
          <w:sz w:val="24"/>
          <w:szCs w:val="24"/>
        </w:rPr>
      </w:pPr>
    </w:p>
    <w:p w:rsidR="003A1488" w:rsidRDefault="003A1488" w:rsidP="003A1488">
      <w:pPr>
        <w:shd w:val="clear" w:color="auto" w:fill="FFFFFF" w:themeFill="background1"/>
        <w:spacing w:after="0" w:line="36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A1488" w:rsidRDefault="003A1488" w:rsidP="003A1488">
      <w:pPr>
        <w:shd w:val="clear" w:color="auto" w:fill="FFFFFF" w:themeFill="background1"/>
        <w:spacing w:after="0" w:line="36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3A1488" w:rsidRPr="003A1488" w:rsidRDefault="003A1488" w:rsidP="003E73CD">
      <w:pPr>
        <w:shd w:val="clear" w:color="auto" w:fill="FFFFFF" w:themeFill="background1"/>
        <w:spacing w:after="0" w:line="360" w:lineRule="auto"/>
        <w:outlineLvl w:val="1"/>
        <w:rPr>
          <w:rFonts w:ascii="Book Antiqua" w:eastAsia="Times New Roman" w:hAnsi="Book Antiqua" w:cs="Times New Roman"/>
          <w:b/>
          <w:color w:val="333333"/>
          <w:sz w:val="32"/>
          <w:szCs w:val="32"/>
          <w:u w:val="single"/>
          <w:lang w:eastAsia="ru-RU"/>
        </w:rPr>
      </w:pPr>
    </w:p>
    <w:p w:rsidR="00903138" w:rsidRPr="003A1488" w:rsidRDefault="003A1488" w:rsidP="003E73CD">
      <w:pPr>
        <w:shd w:val="clear" w:color="auto" w:fill="FFFFFF" w:themeFill="background1"/>
        <w:spacing w:after="0" w:line="360" w:lineRule="auto"/>
        <w:outlineLvl w:val="1"/>
        <w:rPr>
          <w:rFonts w:ascii="Book Antiqua" w:eastAsia="Times New Roman" w:hAnsi="Book Antiqua" w:cs="Times New Roman"/>
          <w:b/>
          <w:color w:val="333333"/>
          <w:sz w:val="32"/>
          <w:szCs w:val="32"/>
          <w:u w:val="single"/>
          <w:lang w:eastAsia="ru-RU"/>
        </w:rPr>
      </w:pPr>
      <w:r w:rsidRPr="003A1488">
        <w:rPr>
          <w:rFonts w:ascii="Book Antiqua" w:hAnsi="Book Antiqua" w:cs="Times New Roman"/>
          <w:b/>
          <w:noProof/>
          <w:sz w:val="32"/>
          <w:szCs w:val="32"/>
          <w:u w:val="single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-248285</wp:posOffset>
            </wp:positionH>
            <wp:positionV relativeFrom="paragraph">
              <wp:posOffset>1527810</wp:posOffset>
            </wp:positionV>
            <wp:extent cx="1376045" cy="2063750"/>
            <wp:effectExtent l="95250" t="95250" r="109855" b="69850"/>
            <wp:wrapTight wrapText="bothSides">
              <wp:wrapPolygon edited="0">
                <wp:start x="-1495" y="-997"/>
                <wp:lineTo x="-1495" y="22331"/>
                <wp:lineTo x="22726" y="22331"/>
                <wp:lineTo x="23025" y="22331"/>
                <wp:lineTo x="23324" y="21534"/>
                <wp:lineTo x="23324" y="2193"/>
                <wp:lineTo x="23025" y="-598"/>
                <wp:lineTo x="22726" y="-997"/>
                <wp:lineTo x="-1495" y="-997"/>
              </wp:wrapPolygon>
            </wp:wrapTight>
            <wp:docPr id="4" name="Рисунок 1" descr="D:\ОКСАНА\ФОТО\фото1\IMG_7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КСАНА\ФОТО\фото1\IMG_70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Pr="003A1488">
        <w:rPr>
          <w:rFonts w:ascii="Book Antiqua" w:eastAsia="Times New Roman" w:hAnsi="Book Antiqua" w:cs="Times New Roman"/>
          <w:b/>
          <w:noProof/>
          <w:color w:val="333333"/>
          <w:sz w:val="32"/>
          <w:szCs w:val="32"/>
          <w:u w:val="single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-248285</wp:posOffset>
            </wp:positionH>
            <wp:positionV relativeFrom="paragraph">
              <wp:posOffset>-139065</wp:posOffset>
            </wp:positionV>
            <wp:extent cx="6477000" cy="1438275"/>
            <wp:effectExtent l="19050" t="95250" r="57150" b="0"/>
            <wp:wrapTight wrapText="bothSides">
              <wp:wrapPolygon edited="0">
                <wp:start x="0" y="-1430"/>
                <wp:lineTo x="-64" y="21457"/>
                <wp:lineTo x="21664" y="21457"/>
                <wp:lineTo x="21727" y="21457"/>
                <wp:lineTo x="21791" y="19168"/>
                <wp:lineTo x="21791" y="-1430"/>
                <wp:lineTo x="0" y="-143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effectLst>
                      <a:outerShdw dist="102391" dir="17984693" algn="ctr" rotWithShape="0">
                        <a:srgbClr val="FFFFF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903138" w:rsidRPr="003A1488">
        <w:rPr>
          <w:rFonts w:ascii="Book Antiqua" w:eastAsia="Times New Roman" w:hAnsi="Book Antiqua" w:cs="Times New Roman"/>
          <w:b/>
          <w:color w:val="333333"/>
          <w:sz w:val="32"/>
          <w:szCs w:val="32"/>
          <w:u w:val="single"/>
          <w:lang w:eastAsia="ru-RU"/>
        </w:rPr>
        <w:t>Гринько</w:t>
      </w:r>
      <w:proofErr w:type="spellEnd"/>
      <w:r w:rsidR="00903138" w:rsidRPr="003A1488">
        <w:rPr>
          <w:rFonts w:ascii="Book Antiqua" w:eastAsia="Times New Roman" w:hAnsi="Book Antiqua" w:cs="Times New Roman"/>
          <w:b/>
          <w:color w:val="333333"/>
          <w:sz w:val="32"/>
          <w:szCs w:val="32"/>
          <w:u w:val="single"/>
          <w:lang w:eastAsia="ru-RU"/>
        </w:rPr>
        <w:t xml:space="preserve"> Оксана Борисовна</w:t>
      </w:r>
    </w:p>
    <w:p w:rsidR="00903138" w:rsidRDefault="00903138" w:rsidP="003A1488">
      <w:p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1488">
        <w:rPr>
          <w:rFonts w:ascii="Times New Roman" w:hAnsi="Times New Roman" w:cs="Times New Roman"/>
          <w:b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138">
        <w:rPr>
          <w:rFonts w:ascii="Times New Roman" w:hAnsi="Times New Roman" w:cs="Times New Roman"/>
          <w:sz w:val="28"/>
          <w:szCs w:val="28"/>
        </w:rPr>
        <w:t>высшее, 2000 г. Санкт-Петербург  Ленинградский государственный       областной университет  имени А.С. Пушкина.</w:t>
      </w:r>
    </w:p>
    <w:p w:rsidR="00903138" w:rsidRDefault="00903138" w:rsidP="003A1488">
      <w:p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1488">
        <w:rPr>
          <w:rFonts w:ascii="Times New Roman" w:hAnsi="Times New Roman" w:cs="Times New Roman"/>
          <w:b/>
          <w:sz w:val="28"/>
          <w:szCs w:val="28"/>
        </w:rPr>
        <w:t>Педагогический стаж</w:t>
      </w:r>
      <w:r>
        <w:rPr>
          <w:rFonts w:ascii="Times New Roman" w:hAnsi="Times New Roman" w:cs="Times New Roman"/>
          <w:sz w:val="28"/>
          <w:szCs w:val="28"/>
        </w:rPr>
        <w:t xml:space="preserve">  21 год. </w:t>
      </w:r>
    </w:p>
    <w:p w:rsidR="003A1488" w:rsidRDefault="003A1488" w:rsidP="003A1488">
      <w:p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7BFF" w:rsidRPr="003A1488" w:rsidRDefault="003A1488" w:rsidP="003A1488">
      <w:p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A1488">
        <w:rPr>
          <w:rFonts w:ascii="Times New Roman" w:hAnsi="Times New Roman" w:cs="Times New Roman"/>
          <w:b/>
          <w:sz w:val="28"/>
          <w:szCs w:val="28"/>
        </w:rPr>
        <w:t xml:space="preserve">Педагогический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3A1488">
        <w:rPr>
          <w:rFonts w:ascii="Times New Roman" w:hAnsi="Times New Roman" w:cs="Times New Roman"/>
          <w:b/>
          <w:sz w:val="28"/>
          <w:szCs w:val="28"/>
        </w:rPr>
        <w:t>спех</w:t>
      </w:r>
      <w:r w:rsidRPr="00AE521B">
        <w:rPr>
          <w:rFonts w:ascii="Times New Roman" w:hAnsi="Times New Roman" w:cs="Times New Roman"/>
          <w:b/>
          <w:sz w:val="28"/>
          <w:szCs w:val="28"/>
        </w:rPr>
        <w:t>:</w:t>
      </w:r>
    </w:p>
    <w:p w:rsidR="00457BFF" w:rsidRDefault="00457BFF" w:rsidP="003A1488">
      <w:pPr>
        <w:pStyle w:val="a3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</w:t>
      </w:r>
      <w:r w:rsidR="00F93720">
        <w:rPr>
          <w:rFonts w:ascii="Times New Roman" w:hAnsi="Times New Roman" w:cs="Times New Roman"/>
          <w:sz w:val="28"/>
          <w:szCs w:val="28"/>
        </w:rPr>
        <w:t xml:space="preserve"> материала в периодическом издании «Воспитатель дошкольного образовательного учреждения» издательства «Сфера» №7/2014г.</w:t>
      </w:r>
      <w:r w:rsidRPr="0045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720" w:rsidRDefault="00457BFF" w:rsidP="003A1488">
      <w:pPr>
        <w:pStyle w:val="a3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 в муниципальном</w:t>
      </w:r>
      <w:r w:rsidRPr="004E1E73">
        <w:rPr>
          <w:rFonts w:ascii="Times New Roman" w:hAnsi="Times New Roman" w:cs="Times New Roman"/>
          <w:sz w:val="28"/>
          <w:szCs w:val="28"/>
        </w:rPr>
        <w:t xml:space="preserve"> </w:t>
      </w:r>
      <w:r w:rsidRPr="004E1E7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4E1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E1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наглядных пособий «</w:t>
      </w:r>
      <w:r w:rsidRPr="004E1E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Педагогический</w:t>
      </w:r>
      <w:r w:rsidRPr="004E1E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E1E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музей</w:t>
      </w:r>
      <w:r w:rsidRPr="004E1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 2014 г.</w:t>
      </w:r>
    </w:p>
    <w:p w:rsidR="004E1E73" w:rsidRPr="00F06C43" w:rsidRDefault="004E1E73" w:rsidP="003A1488">
      <w:pPr>
        <w:pStyle w:val="a3"/>
        <w:numPr>
          <w:ilvl w:val="0"/>
          <w:numId w:val="17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BFF">
        <w:rPr>
          <w:rFonts w:ascii="Times New Roman" w:hAnsi="Times New Roman" w:cs="Times New Roman"/>
          <w:sz w:val="28"/>
          <w:szCs w:val="28"/>
        </w:rPr>
        <w:t xml:space="preserve">Диплом лауреата городских педагогических чтений </w:t>
      </w:r>
      <w:r w:rsidR="00457BFF" w:rsidRPr="00457BFF">
        <w:rPr>
          <w:rFonts w:ascii="Times New Roman" w:hAnsi="Times New Roman" w:cs="Times New Roman"/>
          <w:sz w:val="28"/>
          <w:szCs w:val="28"/>
        </w:rPr>
        <w:t xml:space="preserve">«Норильский учитель: опыт прошлого – взгляд в будущее»,  презентовала опыт работы «Дидактический </w:t>
      </w:r>
      <w:proofErr w:type="spellStart"/>
      <w:r w:rsidR="00457BFF" w:rsidRPr="00457BF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457BFF" w:rsidRPr="00457BFF">
        <w:rPr>
          <w:rFonts w:ascii="Times New Roman" w:hAnsi="Times New Roman" w:cs="Times New Roman"/>
          <w:sz w:val="28"/>
          <w:szCs w:val="28"/>
        </w:rPr>
        <w:t xml:space="preserve"> как средство оптимизации работы по познавательно-речевому развитию», благодарственное письмо. </w:t>
      </w:r>
      <w:r w:rsidRPr="00F06C43">
        <w:rPr>
          <w:rFonts w:ascii="Times New Roman" w:hAnsi="Times New Roman" w:cs="Times New Roman"/>
          <w:sz w:val="28"/>
          <w:szCs w:val="28"/>
        </w:rPr>
        <w:t>(2014г.)</w:t>
      </w:r>
    </w:p>
    <w:p w:rsidR="004E1E73" w:rsidRPr="00457BFF" w:rsidRDefault="00F93720" w:rsidP="003A1488">
      <w:pPr>
        <w:pStyle w:val="a3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E1E73" w:rsidRPr="002C4513">
        <w:rPr>
          <w:rFonts w:ascii="Times New Roman" w:hAnsi="Times New Roman" w:cs="Times New Roman"/>
          <w:sz w:val="28"/>
          <w:szCs w:val="28"/>
        </w:rPr>
        <w:t>иплом лауреата</w:t>
      </w:r>
      <w:r w:rsidR="004E1E73">
        <w:rPr>
          <w:rFonts w:ascii="Times New Roman" w:hAnsi="Times New Roman" w:cs="Times New Roman"/>
          <w:sz w:val="28"/>
          <w:szCs w:val="28"/>
        </w:rPr>
        <w:t xml:space="preserve"> «</w:t>
      </w:r>
      <w:r w:rsidR="004E1E73" w:rsidRPr="009864A6">
        <w:rPr>
          <w:rFonts w:ascii="Times New Roman" w:hAnsi="Times New Roman" w:cs="Times New Roman"/>
          <w:sz w:val="28"/>
          <w:szCs w:val="28"/>
        </w:rPr>
        <w:t>Всероссийский конкурс «Современный детский сад</w:t>
      </w:r>
      <w:r w:rsidR="004E1E73">
        <w:rPr>
          <w:rFonts w:ascii="Times New Roman" w:hAnsi="Times New Roman" w:cs="Times New Roman"/>
          <w:sz w:val="28"/>
          <w:szCs w:val="28"/>
        </w:rPr>
        <w:t>»</w:t>
      </w:r>
      <w:r w:rsidR="004E1E73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="004E1E73">
        <w:rPr>
          <w:rFonts w:ascii="Times New Roman" w:hAnsi="Times New Roman" w:cs="Times New Roman"/>
          <w:sz w:val="28"/>
          <w:szCs w:val="28"/>
        </w:rPr>
        <w:t>2014</w:t>
      </w:r>
      <w:r w:rsidR="004E1E73" w:rsidRPr="002C45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 w:rsidR="004E1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E1E73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4E1E73" w:rsidRPr="0045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E73" w:rsidRDefault="004E1E73" w:rsidP="003A1488">
      <w:pPr>
        <w:pStyle w:val="a3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E1E73">
        <w:rPr>
          <w:rFonts w:ascii="Times New Roman" w:hAnsi="Times New Roman" w:cs="Times New Roman"/>
          <w:sz w:val="28"/>
          <w:szCs w:val="28"/>
        </w:rPr>
        <w:t xml:space="preserve"> </w:t>
      </w:r>
      <w:r w:rsidR="00F93720">
        <w:rPr>
          <w:rFonts w:ascii="Times New Roman" w:hAnsi="Times New Roman" w:cs="Times New Roman"/>
          <w:sz w:val="28"/>
          <w:szCs w:val="28"/>
        </w:rPr>
        <w:t>П</w:t>
      </w:r>
      <w:r w:rsidRPr="004E1E73">
        <w:rPr>
          <w:rFonts w:ascii="Times New Roman" w:hAnsi="Times New Roman" w:cs="Times New Roman"/>
          <w:sz w:val="28"/>
          <w:szCs w:val="28"/>
        </w:rPr>
        <w:t>убликация материала «Нам без транспорта нельзя!»  в учебно-методическом электронном журнале «Образовательные проекты «Совенок» для дошкольников</w:t>
      </w:r>
      <w:r w:rsidR="00F93720">
        <w:rPr>
          <w:rFonts w:ascii="Times New Roman" w:hAnsi="Times New Roman" w:cs="Times New Roman"/>
          <w:sz w:val="28"/>
          <w:szCs w:val="28"/>
        </w:rPr>
        <w:t xml:space="preserve"> 2014 г.</w:t>
      </w:r>
      <w:r w:rsidRPr="004E1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0C" w:rsidRPr="003A1488" w:rsidRDefault="00457BFF" w:rsidP="003A1488">
      <w:pPr>
        <w:pStyle w:val="a3"/>
        <w:numPr>
          <w:ilvl w:val="0"/>
          <w:numId w:val="17"/>
        </w:numPr>
        <w:shd w:val="clear" w:color="auto" w:fill="FFFFFF" w:themeFill="background1"/>
        <w:spacing w:after="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Представляла опыт работы на педагогическом совете ДОУ, городском методическом объединении.</w:t>
      </w:r>
    </w:p>
    <w:p w:rsidR="007B1D0C" w:rsidRDefault="007B1D0C" w:rsidP="003E73C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Pr="00457BFF" w:rsidRDefault="00F93720" w:rsidP="003E73C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7BFF">
        <w:rPr>
          <w:rFonts w:ascii="Times New Roman" w:hAnsi="Times New Roman" w:cs="Times New Roman"/>
          <w:b/>
          <w:sz w:val="32"/>
          <w:szCs w:val="32"/>
        </w:rPr>
        <w:t>Содержание</w:t>
      </w:r>
      <w:r w:rsidR="00776985" w:rsidRPr="00457BFF">
        <w:rPr>
          <w:rFonts w:ascii="Times New Roman" w:hAnsi="Times New Roman" w:cs="Times New Roman"/>
          <w:b/>
          <w:sz w:val="32"/>
          <w:szCs w:val="32"/>
        </w:rPr>
        <w:t>:</w:t>
      </w:r>
    </w:p>
    <w:p w:rsidR="00F93720" w:rsidRDefault="00F93720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720" w:rsidRPr="00020ABC" w:rsidRDefault="00F93720" w:rsidP="00F06C43">
      <w:pPr>
        <w:spacing w:after="0" w:line="360" w:lineRule="auto"/>
        <w:jc w:val="both"/>
        <w:rPr>
          <w:rFonts w:ascii="Book Antiqua" w:hAnsi="Book Antiqua" w:cs="Times New Roman"/>
          <w:b/>
          <w:sz w:val="26"/>
          <w:szCs w:val="26"/>
        </w:rPr>
      </w:pPr>
      <w:r w:rsidRPr="00020ABC">
        <w:rPr>
          <w:rFonts w:ascii="Book Antiqua" w:hAnsi="Book Antiqua" w:cs="Times New Roman"/>
          <w:b/>
          <w:sz w:val="26"/>
          <w:szCs w:val="26"/>
        </w:rPr>
        <w:t>Введение</w:t>
      </w:r>
      <w:r w:rsidR="00776985" w:rsidRPr="00020ABC">
        <w:rPr>
          <w:rFonts w:ascii="Book Antiqua" w:hAnsi="Book Antiqua" w:cs="Times New Roman"/>
          <w:b/>
          <w:sz w:val="26"/>
          <w:szCs w:val="26"/>
        </w:rPr>
        <w:t>…………………………………………………………………</w:t>
      </w:r>
      <w:r w:rsidR="003A1488" w:rsidRPr="00020ABC">
        <w:rPr>
          <w:rFonts w:ascii="Book Antiqua" w:hAnsi="Book Antiqua" w:cs="Times New Roman"/>
          <w:b/>
          <w:sz w:val="26"/>
          <w:szCs w:val="26"/>
        </w:rPr>
        <w:t>…………</w:t>
      </w:r>
      <w:r w:rsidR="00020ABC" w:rsidRPr="00020ABC">
        <w:rPr>
          <w:rFonts w:ascii="Book Antiqua" w:hAnsi="Book Antiqua" w:cs="Times New Roman"/>
          <w:b/>
          <w:sz w:val="26"/>
          <w:szCs w:val="26"/>
        </w:rPr>
        <w:t>……</w:t>
      </w:r>
      <w:r w:rsidR="00020ABC">
        <w:rPr>
          <w:rFonts w:ascii="Book Antiqua" w:hAnsi="Book Antiqua" w:cs="Times New Roman"/>
          <w:b/>
          <w:sz w:val="26"/>
          <w:szCs w:val="26"/>
        </w:rPr>
        <w:t>…</w:t>
      </w:r>
      <w:r w:rsidR="00020ABC" w:rsidRPr="00020ABC">
        <w:rPr>
          <w:rFonts w:ascii="Book Antiqua" w:hAnsi="Book Antiqua" w:cs="Times New Roman"/>
          <w:b/>
          <w:sz w:val="26"/>
          <w:szCs w:val="26"/>
        </w:rPr>
        <w:t>5</w:t>
      </w:r>
    </w:p>
    <w:p w:rsidR="00F93720" w:rsidRPr="00020ABC" w:rsidRDefault="00F93720" w:rsidP="00F06C43">
      <w:pPr>
        <w:spacing w:after="0" w:line="360" w:lineRule="auto"/>
        <w:jc w:val="both"/>
        <w:rPr>
          <w:rFonts w:ascii="Book Antiqua" w:hAnsi="Book Antiqua" w:cs="Times New Roman"/>
          <w:b/>
          <w:sz w:val="26"/>
          <w:szCs w:val="26"/>
        </w:rPr>
      </w:pPr>
    </w:p>
    <w:p w:rsidR="00F93720" w:rsidRPr="00020ABC" w:rsidRDefault="00F93720" w:rsidP="00F06C43">
      <w:pPr>
        <w:spacing w:after="0" w:line="360" w:lineRule="auto"/>
        <w:jc w:val="both"/>
        <w:rPr>
          <w:rFonts w:ascii="Book Antiqua" w:hAnsi="Book Antiqua" w:cs="Times New Roman"/>
          <w:b/>
          <w:sz w:val="26"/>
          <w:szCs w:val="26"/>
        </w:rPr>
      </w:pPr>
      <w:r w:rsidRPr="00020ABC">
        <w:rPr>
          <w:rFonts w:ascii="Book Antiqua" w:hAnsi="Book Antiqua" w:cs="Times New Roman"/>
          <w:b/>
          <w:sz w:val="26"/>
          <w:szCs w:val="26"/>
        </w:rPr>
        <w:t>Основная часть</w:t>
      </w:r>
      <w:r w:rsidR="00020ABC" w:rsidRPr="00020ABC">
        <w:rPr>
          <w:rFonts w:ascii="Book Antiqua" w:hAnsi="Book Antiqua" w:cs="Times New Roman"/>
          <w:b/>
          <w:sz w:val="26"/>
          <w:szCs w:val="26"/>
        </w:rPr>
        <w:t>……………………………………………………………………………6</w:t>
      </w:r>
    </w:p>
    <w:p w:rsidR="00F76FE3" w:rsidRPr="00020ABC" w:rsidRDefault="00F76FE3" w:rsidP="00F06C43">
      <w:pPr>
        <w:spacing w:after="0" w:line="360" w:lineRule="auto"/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</w:pPr>
    </w:p>
    <w:p w:rsidR="00F76FE3" w:rsidRPr="00020ABC" w:rsidRDefault="00F76FE3" w:rsidP="00F06C43">
      <w:pPr>
        <w:spacing w:after="0" w:line="360" w:lineRule="auto"/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</w:pPr>
      <w:r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Заключение</w:t>
      </w:r>
      <w:r w:rsidR="00776985"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………………………………………………………………</w:t>
      </w:r>
      <w:r w:rsidR="00020ABC"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……………….</w:t>
      </w:r>
      <w:r w:rsid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14</w:t>
      </w:r>
    </w:p>
    <w:p w:rsidR="00F76FE3" w:rsidRPr="00020ABC" w:rsidRDefault="00F76FE3" w:rsidP="00F06C43">
      <w:pPr>
        <w:spacing w:after="0" w:line="360" w:lineRule="auto"/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</w:pPr>
    </w:p>
    <w:p w:rsidR="00F76FE3" w:rsidRPr="00020ABC" w:rsidRDefault="00F76FE3" w:rsidP="00F06C43">
      <w:pPr>
        <w:spacing w:after="0" w:line="360" w:lineRule="auto"/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ru-RU"/>
        </w:rPr>
      </w:pPr>
      <w:r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Список литературы</w:t>
      </w:r>
      <w:r w:rsidR="00776985"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…………………………………………</w:t>
      </w:r>
      <w:r w:rsidR="00020ABC" w:rsidRP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…………………</w:t>
      </w:r>
      <w:r w:rsidR="00020ABC">
        <w:rPr>
          <w:rFonts w:ascii="Book Antiqua" w:eastAsia="Times New Roman" w:hAnsi="Book Antiqua" w:cs="Times New Roman"/>
          <w:b/>
          <w:bCs/>
          <w:color w:val="000000"/>
          <w:sz w:val="26"/>
          <w:szCs w:val="26"/>
          <w:lang w:eastAsia="ru-RU"/>
        </w:rPr>
        <w:t>………..15</w:t>
      </w:r>
    </w:p>
    <w:p w:rsidR="00F76FE3" w:rsidRPr="00020ABC" w:rsidRDefault="00F76FE3" w:rsidP="00F06C43">
      <w:pPr>
        <w:spacing w:after="0" w:line="360" w:lineRule="auto"/>
        <w:outlineLvl w:val="2"/>
        <w:rPr>
          <w:rFonts w:ascii="Book Antiqua" w:eastAsia="Times New Roman" w:hAnsi="Book Antiqua" w:cs="Times New Roman"/>
          <w:b/>
          <w:bCs/>
          <w:sz w:val="26"/>
          <w:szCs w:val="26"/>
          <w:lang w:eastAsia="ru-RU"/>
        </w:rPr>
      </w:pPr>
    </w:p>
    <w:p w:rsidR="00F76FE3" w:rsidRDefault="00F76FE3" w:rsidP="00F06C4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FE3" w:rsidRDefault="00F76FE3" w:rsidP="00F93720">
      <w:pPr>
        <w:spacing w:after="0" w:line="273" w:lineRule="auto"/>
        <w:rPr>
          <w:rFonts w:ascii="Times New Roman" w:hAnsi="Times New Roman" w:cs="Times New Roman"/>
          <w:sz w:val="26"/>
          <w:szCs w:val="26"/>
        </w:rPr>
      </w:pPr>
    </w:p>
    <w:p w:rsidR="00F93720" w:rsidRDefault="00F93720" w:rsidP="00F93720">
      <w:pPr>
        <w:spacing w:after="0" w:line="273" w:lineRule="auto"/>
        <w:rPr>
          <w:rFonts w:ascii="Times New Roman" w:hAnsi="Times New Roman" w:cs="Times New Roman"/>
          <w:sz w:val="26"/>
          <w:szCs w:val="26"/>
        </w:rPr>
      </w:pPr>
    </w:p>
    <w:p w:rsidR="00F93720" w:rsidRDefault="00F93720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720" w:rsidRDefault="00F93720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720" w:rsidRDefault="00F93720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1D0C" w:rsidRDefault="007B1D0C" w:rsidP="00F570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0ABC" w:rsidRDefault="00020ABC" w:rsidP="008A2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B1D0C" w:rsidRPr="008A2C32" w:rsidRDefault="00020ABC" w:rsidP="00020ABC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C042C8" w:rsidRPr="00020ABC" w:rsidRDefault="007B1D0C" w:rsidP="008A2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8A2C32">
        <w:rPr>
          <w:rFonts w:ascii="Times New Roman" w:hAnsi="Times New Roman" w:cs="Times New Roman"/>
          <w:sz w:val="24"/>
          <w:szCs w:val="24"/>
        </w:rPr>
        <w:t xml:space="preserve">  </w:t>
      </w:r>
      <w:r w:rsidR="00020ABC">
        <w:rPr>
          <w:rFonts w:ascii="Times New Roman" w:hAnsi="Times New Roman" w:cs="Times New Roman"/>
          <w:sz w:val="24"/>
          <w:szCs w:val="24"/>
        </w:rPr>
        <w:tab/>
      </w:r>
      <w:r w:rsidR="00053B8B" w:rsidRPr="00020ABC">
        <w:rPr>
          <w:rFonts w:ascii="Times New Roman" w:hAnsi="Times New Roman" w:cs="Times New Roman"/>
          <w:sz w:val="26"/>
          <w:szCs w:val="24"/>
        </w:rPr>
        <w:t xml:space="preserve"> </w:t>
      </w:r>
      <w:r w:rsidR="00776985" w:rsidRPr="00020ABC">
        <w:rPr>
          <w:rFonts w:ascii="Times New Roman" w:hAnsi="Times New Roman" w:cs="Times New Roman"/>
          <w:sz w:val="26"/>
          <w:szCs w:val="24"/>
        </w:rPr>
        <w:t xml:space="preserve">Изменения в российском </w:t>
      </w:r>
      <w:r w:rsidRPr="00020ABC">
        <w:rPr>
          <w:rFonts w:ascii="Times New Roman" w:hAnsi="Times New Roman" w:cs="Times New Roman"/>
          <w:sz w:val="26"/>
          <w:szCs w:val="24"/>
        </w:rPr>
        <w:t xml:space="preserve"> </w:t>
      </w:r>
      <w:r w:rsidR="00776985" w:rsidRPr="00020ABC">
        <w:rPr>
          <w:rFonts w:ascii="Times New Roman" w:hAnsi="Times New Roman" w:cs="Times New Roman"/>
          <w:sz w:val="26"/>
          <w:szCs w:val="24"/>
        </w:rPr>
        <w:t>о</w:t>
      </w:r>
      <w:r w:rsidR="00C042C8" w:rsidRPr="00020ABC">
        <w:rPr>
          <w:rFonts w:ascii="Times New Roman" w:hAnsi="Times New Roman" w:cs="Times New Roman"/>
          <w:sz w:val="26"/>
          <w:szCs w:val="24"/>
        </w:rPr>
        <w:t>бществе привели к серьёзным изменениям и в системе дошкольного образования, которые коснулись как организационной, так и содержательной стороны образования. Наметился отказ от жёстко регламентированных форм обучения и принятия педагогической общественностью гуманистической педагогики.</w:t>
      </w:r>
    </w:p>
    <w:p w:rsidR="00191C1E" w:rsidRPr="00020ABC" w:rsidRDefault="00121888" w:rsidP="00020AB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4"/>
        </w:rPr>
      </w:pPr>
      <w:r w:rsidRPr="00020ABC">
        <w:rPr>
          <w:rFonts w:ascii="Times New Roman" w:hAnsi="Times New Roman" w:cs="Times New Roman"/>
          <w:sz w:val="26"/>
          <w:szCs w:val="24"/>
        </w:rPr>
        <w:t xml:space="preserve">   </w:t>
      </w:r>
      <w:r w:rsidR="00C042C8" w:rsidRPr="00020ABC">
        <w:rPr>
          <w:rFonts w:ascii="Times New Roman" w:hAnsi="Times New Roman" w:cs="Times New Roman"/>
          <w:sz w:val="26"/>
          <w:szCs w:val="24"/>
        </w:rPr>
        <w:t>Ребёнок – абсолютная ценность, мера всех вещей! Ребёнок индивидуален и неповторим! Поиск подходов к повышению эффективности образовательного процесса вызывает необходимость проблемно</w:t>
      </w:r>
      <w:r w:rsidR="00C042C8" w:rsidRPr="00020ABC">
        <w:rPr>
          <w:rFonts w:ascii="Times New Roman" w:hAnsi="Times New Roman"/>
          <w:sz w:val="26"/>
          <w:szCs w:val="24"/>
        </w:rPr>
        <w:t xml:space="preserve"> рассматривать применение педагогических технологий. Особе</w:t>
      </w:r>
      <w:r w:rsidRPr="00020ABC">
        <w:rPr>
          <w:rFonts w:ascii="Times New Roman" w:hAnsi="Times New Roman"/>
          <w:sz w:val="26"/>
          <w:szCs w:val="24"/>
        </w:rPr>
        <w:t xml:space="preserve">нно когда вопрос стоит о </w:t>
      </w:r>
      <w:r w:rsidR="00C042C8" w:rsidRPr="00020ABC">
        <w:rPr>
          <w:rFonts w:ascii="Times New Roman" w:hAnsi="Times New Roman"/>
          <w:sz w:val="26"/>
          <w:szCs w:val="24"/>
        </w:rPr>
        <w:t xml:space="preserve"> дошкольном возрасте, ведь это первая ступень общего образования.</w:t>
      </w:r>
      <w:r w:rsidRPr="00020ABC">
        <w:rPr>
          <w:rFonts w:ascii="Times New Roman" w:hAnsi="Times New Roman"/>
          <w:sz w:val="26"/>
          <w:szCs w:val="24"/>
        </w:rPr>
        <w:t xml:space="preserve"> </w:t>
      </w:r>
    </w:p>
    <w:p w:rsidR="00191C1E" w:rsidRPr="00020ABC" w:rsidRDefault="00191C1E" w:rsidP="008A2C32">
      <w:pPr>
        <w:spacing w:after="0" w:line="360" w:lineRule="auto"/>
        <w:jc w:val="both"/>
        <w:rPr>
          <w:rFonts w:ascii="Times New Roman" w:hAnsi="Times New Roman"/>
          <w:sz w:val="26"/>
          <w:szCs w:val="24"/>
        </w:rPr>
      </w:pPr>
      <w:r w:rsidRPr="00020ABC">
        <w:rPr>
          <w:rFonts w:ascii="Times New Roman" w:hAnsi="Times New Roman"/>
          <w:sz w:val="26"/>
          <w:szCs w:val="24"/>
        </w:rPr>
        <w:t xml:space="preserve"> </w:t>
      </w:r>
      <w:r w:rsidR="00020ABC">
        <w:rPr>
          <w:rFonts w:ascii="Times New Roman" w:hAnsi="Times New Roman"/>
          <w:sz w:val="26"/>
          <w:szCs w:val="24"/>
        </w:rPr>
        <w:tab/>
      </w:r>
      <w:r w:rsidRPr="00020ABC">
        <w:rPr>
          <w:rFonts w:ascii="Times New Roman" w:hAnsi="Times New Roman"/>
          <w:sz w:val="26"/>
          <w:szCs w:val="24"/>
        </w:rPr>
        <w:t xml:space="preserve"> </w:t>
      </w:r>
      <w:r w:rsidR="00121888" w:rsidRPr="00020ABC">
        <w:rPr>
          <w:rFonts w:ascii="Times New Roman" w:hAnsi="Times New Roman"/>
          <w:sz w:val="26"/>
          <w:szCs w:val="24"/>
        </w:rPr>
        <w:t>Коррекционная педагогика так же не стоит на месте, находясь в поиске новых технологий, методов и приемов для работы с детьми с ограниченными возможностями здоровья.</w:t>
      </w:r>
      <w:r w:rsidRPr="00020ABC">
        <w:rPr>
          <w:rFonts w:ascii="Times New Roman" w:hAnsi="Times New Roman"/>
          <w:sz w:val="26"/>
          <w:szCs w:val="24"/>
        </w:rPr>
        <w:t xml:space="preserve"> </w:t>
      </w:r>
      <w:r w:rsidR="00C042C8" w:rsidRPr="00020ABC">
        <w:rPr>
          <w:rFonts w:ascii="Times New Roman" w:hAnsi="Times New Roman"/>
          <w:sz w:val="26"/>
          <w:szCs w:val="24"/>
        </w:rPr>
        <w:t>Внедрение  федера</w:t>
      </w:r>
      <w:r w:rsidR="00121888" w:rsidRPr="00020ABC">
        <w:rPr>
          <w:rFonts w:ascii="Times New Roman" w:hAnsi="Times New Roman"/>
          <w:sz w:val="26"/>
          <w:szCs w:val="24"/>
        </w:rPr>
        <w:t>льных государственных стандартов</w:t>
      </w:r>
      <w:r w:rsidR="00C042C8" w:rsidRPr="00020ABC">
        <w:rPr>
          <w:rFonts w:ascii="Times New Roman" w:hAnsi="Times New Roman"/>
          <w:sz w:val="26"/>
          <w:szCs w:val="24"/>
        </w:rPr>
        <w:t xml:space="preserve"> в воспитательно-образовательны</w:t>
      </w:r>
      <w:r w:rsidR="00121888" w:rsidRPr="00020ABC">
        <w:rPr>
          <w:rFonts w:ascii="Times New Roman" w:hAnsi="Times New Roman"/>
          <w:sz w:val="26"/>
          <w:szCs w:val="24"/>
        </w:rPr>
        <w:t>й процесс требует от педагога</w:t>
      </w:r>
      <w:r w:rsidR="00C042C8" w:rsidRPr="00020ABC">
        <w:rPr>
          <w:rFonts w:ascii="Times New Roman" w:hAnsi="Times New Roman"/>
          <w:sz w:val="26"/>
          <w:szCs w:val="24"/>
        </w:rPr>
        <w:t xml:space="preserve"> более глубокого </w:t>
      </w:r>
      <w:r w:rsidRPr="00020ABC">
        <w:rPr>
          <w:rFonts w:ascii="Times New Roman" w:hAnsi="Times New Roman"/>
          <w:sz w:val="26"/>
          <w:szCs w:val="24"/>
        </w:rPr>
        <w:t xml:space="preserve">продумывания методов и приёмов </w:t>
      </w:r>
      <w:r w:rsidR="00C042C8" w:rsidRPr="00020ABC">
        <w:rPr>
          <w:rFonts w:ascii="Times New Roman" w:hAnsi="Times New Roman"/>
          <w:sz w:val="26"/>
          <w:szCs w:val="24"/>
        </w:rPr>
        <w:t xml:space="preserve"> организации</w:t>
      </w:r>
      <w:r w:rsidRPr="00020ABC">
        <w:rPr>
          <w:rFonts w:ascii="Times New Roman" w:hAnsi="Times New Roman"/>
          <w:sz w:val="26"/>
          <w:szCs w:val="24"/>
        </w:rPr>
        <w:t xml:space="preserve"> как к </w:t>
      </w:r>
      <w:r w:rsidR="00C042C8" w:rsidRPr="00020ABC">
        <w:rPr>
          <w:rFonts w:ascii="Times New Roman" w:hAnsi="Times New Roman"/>
          <w:sz w:val="26"/>
          <w:szCs w:val="24"/>
        </w:rPr>
        <w:t xml:space="preserve"> непосредственно-образовательной деятельност</w:t>
      </w:r>
      <w:r w:rsidR="00121888" w:rsidRPr="00020ABC">
        <w:rPr>
          <w:rFonts w:ascii="Times New Roman" w:hAnsi="Times New Roman"/>
          <w:sz w:val="26"/>
          <w:szCs w:val="24"/>
        </w:rPr>
        <w:t>и</w:t>
      </w:r>
      <w:r w:rsidRPr="00020ABC">
        <w:rPr>
          <w:rFonts w:ascii="Times New Roman" w:hAnsi="Times New Roman"/>
          <w:sz w:val="26"/>
          <w:szCs w:val="24"/>
        </w:rPr>
        <w:t>, так и совместной  образовательной деятельности.  Для эффективного усвоения образовательной программы детьми с ОВЗ, в том числе и нашими воспитанникам с ЗПР мы используем различные приемы и методы, которые способствуют введению ребёнка в тему,  усвоению им темы, а также улучшают познавательно-речевое развитие.</w:t>
      </w:r>
    </w:p>
    <w:p w:rsidR="00411E1C" w:rsidRPr="008A2C32" w:rsidRDefault="00411E1C" w:rsidP="008A2C3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8A2C32" w:rsidRDefault="007B1D0C" w:rsidP="008A2C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1D0C" w:rsidRPr="00020ABC" w:rsidRDefault="00020ABC" w:rsidP="008A2C32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 w:rsidRPr="00020ABC">
        <w:rPr>
          <w:rFonts w:ascii="Times New Roman" w:hAnsi="Times New Roman"/>
          <w:b/>
          <w:sz w:val="32"/>
          <w:szCs w:val="32"/>
        </w:rPr>
        <w:lastRenderedPageBreak/>
        <w:t>Основная часть</w:t>
      </w:r>
    </w:p>
    <w:p w:rsidR="00411E1C" w:rsidRPr="00020ABC" w:rsidRDefault="007B1D0C" w:rsidP="00020A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ABC">
        <w:rPr>
          <w:rFonts w:ascii="Times New Roman" w:hAnsi="Times New Roman" w:cs="Times New Roman"/>
          <w:b/>
          <w:sz w:val="28"/>
          <w:szCs w:val="28"/>
        </w:rPr>
        <w:t>Особенности речевого развития дошкольников с ЗПР.</w:t>
      </w:r>
    </w:p>
    <w:p w:rsidR="00411E1C" w:rsidRPr="00020ABC" w:rsidRDefault="00411E1C" w:rsidP="008A2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</w:t>
      </w:r>
      <w:r w:rsidR="00F337F9"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 </w:t>
      </w: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Дефектологическая практика имеет в своем арсенале технологии, направленные на свое</w:t>
      </w: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softHyphen/>
        <w:t>временную диагностику и максимально возможную коррекцию</w:t>
      </w:r>
      <w:r w:rsidR="00F337F9"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мыслительных, познавательных и</w:t>
      </w: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речевых нарушений. Находясь на границе соприкосновения педагогики, психологии, логопедии и медицины, современная дефектология использует в своей практике наиболее эффективные тех</w:t>
      </w:r>
      <w:r w:rsidR="00F337F9"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нологии смежных наук, которые помогают</w:t>
      </w: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оптимизировать работу учителя-дефектолога. В коррекционной практике их нельзя рассматривать как самостоятельные, они становятся частью общепринятых проверенных временем  технологий, привнося в них новые способы взаимодействия педагога и ребенка, новые стимулы; служат для создания благоприятного эмоционального фона, включения в работу сохранных и активизации нарушенных психических функций.</w:t>
      </w:r>
    </w:p>
    <w:p w:rsidR="00411E1C" w:rsidRPr="00020ABC" w:rsidRDefault="00411E1C" w:rsidP="00020ABC">
      <w:pPr>
        <w:shd w:val="clear" w:color="auto" w:fill="FFFFFF" w:themeFill="background1"/>
        <w:spacing w:before="168" w:after="168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color w:val="333333"/>
          <w:sz w:val="26"/>
          <w:szCs w:val="24"/>
          <w:lang w:eastAsia="ru-RU"/>
        </w:rPr>
        <w:t>К таким технологиям относятся:</w:t>
      </w:r>
    </w:p>
    <w:p w:rsidR="00411E1C" w:rsidRPr="00020ABC" w:rsidRDefault="00411E1C" w:rsidP="00020ABC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800"/>
        <w:jc w:val="both"/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· нейропсихологические;</w:t>
      </w:r>
    </w:p>
    <w:p w:rsidR="00411E1C" w:rsidRPr="00020ABC" w:rsidRDefault="00411E1C" w:rsidP="00020ABC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800"/>
        <w:jc w:val="both"/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· </w:t>
      </w:r>
      <w:proofErr w:type="spellStart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кинезитерапия</w:t>
      </w:r>
      <w:proofErr w:type="spellEnd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;</w:t>
      </w:r>
    </w:p>
    <w:p w:rsidR="00411E1C" w:rsidRPr="00020ABC" w:rsidRDefault="00411E1C" w:rsidP="00020ABC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800"/>
        <w:jc w:val="both"/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· </w:t>
      </w:r>
      <w:proofErr w:type="spellStart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суджок-терапия</w:t>
      </w:r>
      <w:proofErr w:type="spellEnd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;</w:t>
      </w:r>
    </w:p>
    <w:p w:rsidR="00411E1C" w:rsidRPr="00020ABC" w:rsidRDefault="00F337F9" w:rsidP="00020ABC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800"/>
        <w:jc w:val="both"/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· гимнастика А.Н. </w:t>
      </w:r>
      <w:proofErr w:type="spellStart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>Стрельниковой</w:t>
      </w:r>
      <w:proofErr w:type="spellEnd"/>
      <w:r w:rsidRPr="00020ABC"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  <w:t xml:space="preserve"> и другие.</w:t>
      </w:r>
    </w:p>
    <w:p w:rsidR="00F337F9" w:rsidRPr="00020ABC" w:rsidRDefault="00F337F9" w:rsidP="00020ABC">
      <w:pPr>
        <w:shd w:val="clear" w:color="auto" w:fill="FFFFFF" w:themeFill="background1"/>
        <w:spacing w:after="0" w:line="360" w:lineRule="auto"/>
        <w:ind w:left="800"/>
        <w:jc w:val="both"/>
        <w:rPr>
          <w:rFonts w:ascii="Times New Roman" w:eastAsia="Times New Roman" w:hAnsi="Times New Roman" w:cs="Times New Roman"/>
          <w:color w:val="333333"/>
          <w:sz w:val="26"/>
          <w:szCs w:val="24"/>
          <w:lang w:eastAsia="ru-RU"/>
        </w:rPr>
      </w:pPr>
    </w:p>
    <w:p w:rsidR="004E4516" w:rsidRPr="00020ABC" w:rsidRDefault="004E4516" w:rsidP="00020ABC">
      <w:pPr>
        <w:spacing w:after="0" w:line="360" w:lineRule="auto"/>
        <w:ind w:firstLine="440"/>
        <w:jc w:val="both"/>
        <w:rPr>
          <w:rFonts w:ascii="Times New Roman" w:hAnsi="Times New Roman" w:cs="Times New Roman"/>
          <w:sz w:val="26"/>
          <w:szCs w:val="24"/>
        </w:rPr>
      </w:pPr>
      <w:r w:rsidRPr="00020ABC">
        <w:rPr>
          <w:rFonts w:ascii="Times New Roman" w:hAnsi="Times New Roman" w:cs="Times New Roman"/>
          <w:sz w:val="26"/>
          <w:szCs w:val="24"/>
        </w:rPr>
        <w:t xml:space="preserve"> </w:t>
      </w:r>
      <w:r w:rsidR="00F337F9" w:rsidRPr="00020ABC">
        <w:rPr>
          <w:rFonts w:ascii="Times New Roman" w:hAnsi="Times New Roman" w:cs="Times New Roman"/>
          <w:sz w:val="26"/>
          <w:szCs w:val="24"/>
        </w:rPr>
        <w:t xml:space="preserve"> 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Развитие лексико-грамматической стороны речи детей старшего дошкольного возраста с ЗПР значительно отстает от возрастной нормы. В активной речи они используют в основном общеизвестные, часто употребляемые в обиходе слова и словосочетания. Непонимание и искажение значений слов, как правило, проявляются у них в неумении выбирать и правильно употреблять в речи слова, наиболее точно выражающие смысл высказывания, в несовершенстве поиска номинативных единиц.</w:t>
      </w:r>
      <w:r w:rsidRPr="00020ABC"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4E4516" w:rsidRPr="00020ABC" w:rsidRDefault="004E4516" w:rsidP="008A2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020ABC">
        <w:rPr>
          <w:rFonts w:ascii="Times New Roman" w:hAnsi="Times New Roman" w:cs="Times New Roman"/>
          <w:sz w:val="26"/>
          <w:szCs w:val="24"/>
        </w:rPr>
        <w:t xml:space="preserve">    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Трудности согласования слов в словосочетаниях и предложениях выражаются у таких детей в неумении правильно подобрать окончания слов. </w:t>
      </w:r>
      <w:proofErr w:type="gramStart"/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Для них характерны низкая активность познавательной деятельности, быстрая утомляемость, недостаточные работоспособность на занятиях, устойчивость внимания, малая инициативность в игровой деятельности, ограниченные возможности распределения внимания, сниженная   память, слабая продуктивность запоминания.</w:t>
      </w:r>
      <w:r w:rsidRPr="00020ABC">
        <w:rPr>
          <w:rFonts w:ascii="Times New Roman" w:hAnsi="Times New Roman" w:cs="Times New Roman"/>
          <w:sz w:val="26"/>
          <w:szCs w:val="24"/>
        </w:rPr>
        <w:t xml:space="preserve">    </w:t>
      </w:r>
      <w:proofErr w:type="gramEnd"/>
    </w:p>
    <w:p w:rsidR="004E4516" w:rsidRPr="00020ABC" w:rsidRDefault="004E4516" w:rsidP="008A2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020ABC">
        <w:rPr>
          <w:rFonts w:ascii="Times New Roman" w:hAnsi="Times New Roman" w:cs="Times New Roman"/>
          <w:sz w:val="26"/>
          <w:szCs w:val="24"/>
        </w:rPr>
        <w:lastRenderedPageBreak/>
        <w:t xml:space="preserve">   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Обладая в целом полноценными предпосылками к овладению мыслительными операциями, дети с ЗПР отстают в развитии словесно-логического мышления и без специального обучения с трудом овладевают анализом и синтезом, сравнением и обобщением.</w:t>
      </w:r>
    </w:p>
    <w:p w:rsidR="00270265" w:rsidRPr="00020ABC" w:rsidRDefault="004E4516" w:rsidP="00020ABC">
      <w:pPr>
        <w:shd w:val="clear" w:color="auto" w:fill="FFFFFF" w:themeFill="background1"/>
        <w:spacing w:before="168" w:after="168" w:line="36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Опыт работы со старшими дошкольниками с ЗПР показывает, что даже после пройденного курса коррекции  в ДОУ у детей с хорошими диагностическими показателями остаются трудности, связанные со скоростью актуализации имеющихся знаний и собственного речевого высказывания, им требуется больше времени на обдумывание и формулирование ответа. Поэтому часто даже на первый взгляд у благополучных выпускников возникают проблемы в учебе. Трудности проявляются не сразу, а чаще всего во второй половине года, когда повышаются требования к скорости выполнения заданий и на первый план выходят умения анализировать информацию, выбирать главное, коротко и точ</w:t>
      </w:r>
      <w:r w:rsidR="00A83BD5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но выражать свои мысли.   </w:t>
      </w:r>
    </w:p>
    <w:p w:rsidR="00611A93" w:rsidRPr="00020ABC" w:rsidRDefault="00611A93" w:rsidP="00020ABC">
      <w:pPr>
        <w:shd w:val="clear" w:color="auto" w:fill="FFFFFF" w:themeFill="background1"/>
        <w:spacing w:before="168" w:after="168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4E4516" w:rsidRPr="00020ABC" w:rsidRDefault="00270265" w:rsidP="00020ABC">
      <w:pPr>
        <w:shd w:val="clear" w:color="auto" w:fill="FFFFFF" w:themeFill="background1"/>
        <w:spacing w:before="168" w:after="168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  <w:proofErr w:type="spellStart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.</w:t>
      </w:r>
    </w:p>
    <w:p w:rsidR="004E4516" w:rsidRPr="00020ABC" w:rsidRDefault="007028C9" w:rsidP="008A2C3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Р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аботая с детьм</w:t>
      </w:r>
      <w:r w:rsidR="00A83BD5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и старшего дошкольного возраста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, я находилась в поиске</w:t>
      </w:r>
      <w:r w:rsidR="00A83BD5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таких методов и приемов работы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, которые совершенствовали бы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речевые и 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мыслительные способности дошкольников и позволили бы</w:t>
      </w:r>
      <w:r w:rsidR="00F337F9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им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мыслить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развивать речь</w:t>
      </w:r>
      <w:r w:rsidR="00A83BD5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более продуктивно. Мышление, </w:t>
      </w:r>
      <w:r w:rsidR="00F337F9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как и другие качества ума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, можно развивать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, а это приведет и к улучшению речевых возможностей детей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. Поэтому я в своей работе стала использовать метод </w:t>
      </w:r>
      <w:proofErr w:type="spellStart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синквейна</w:t>
      </w:r>
      <w:proofErr w:type="spellEnd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p w:rsidR="004B4DFE" w:rsidRPr="00020ABC" w:rsidRDefault="004E4516" w:rsidP="008A2C3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br/>
      </w:r>
      <w:r w:rsidR="007028C9" w:rsidRPr="00020AB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Я поставила цель</w:t>
      </w:r>
      <w:r w:rsidR="004B4DFE" w:rsidRPr="00020AB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: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4B4DFE" w:rsidRPr="00020ABC">
        <w:rPr>
          <w:rFonts w:ascii="Times New Roman" w:eastAsia="Times New Roman" w:hAnsi="Times New Roman" w:cs="Times New Roman"/>
          <w:sz w:val="26"/>
          <w:szCs w:val="24"/>
        </w:rPr>
        <w:t xml:space="preserve">развитие словесно-логического мышления при подготовке детей к школе. </w:t>
      </w:r>
    </w:p>
    <w:p w:rsidR="00A22751" w:rsidRPr="00020ABC" w:rsidRDefault="007028C9" w:rsidP="008A2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Для этого нужно было решить несколько задач:</w:t>
      </w:r>
    </w:p>
    <w:p w:rsidR="004B4DFE" w:rsidRPr="00020ABC" w:rsidRDefault="004B4DFE" w:rsidP="008A2C32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Обогащать словарный запас детей</w:t>
      </w:r>
    </w:p>
    <w:p w:rsidR="004B4DFE" w:rsidRPr="00020ABC" w:rsidRDefault="004B4DFE" w:rsidP="008A2C32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Развивать мышление</w:t>
      </w:r>
    </w:p>
    <w:p w:rsidR="004B4DFE" w:rsidRPr="00020ABC" w:rsidRDefault="004B4DFE" w:rsidP="008A2C32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Вызывать эмоциональный интерес в процессе новой формы работы.</w:t>
      </w:r>
    </w:p>
    <w:p w:rsidR="004E4516" w:rsidRPr="00020ABC" w:rsidRDefault="004E4516" w:rsidP="008A2C32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Дети</w:t>
      </w:r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br/>
        <w:t>Любимые, ласковые</w:t>
      </w:r>
      <w:proofErr w:type="gramStart"/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br/>
      </w:r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lastRenderedPageBreak/>
        <w:t>И</w:t>
      </w:r>
      <w:proofErr w:type="gramEnd"/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грают, радуют, умиляют</w:t>
      </w:r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br/>
        <w:t>Дети — цветы жизни</w:t>
      </w:r>
      <w:r w:rsidRPr="00020ABC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br/>
        <w:t>Счастье</w:t>
      </w:r>
    </w:p>
    <w:p w:rsidR="008A2C32" w:rsidRPr="00020ABC" w:rsidRDefault="007028C9" w:rsidP="00020ABC">
      <w:pPr>
        <w:shd w:val="clear" w:color="auto" w:fill="FFFFFF" w:themeFill="background1"/>
        <w:spacing w:before="168" w:after="168" w:line="360" w:lineRule="auto"/>
        <w:jc w:val="both"/>
        <w:rPr>
          <w:sz w:val="26"/>
          <w:szCs w:val="24"/>
        </w:rPr>
      </w:pP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</w:t>
      </w:r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Эти строчки похожи на японские лирические стихи </w:t>
      </w:r>
      <w:proofErr w:type="spellStart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хоку</w:t>
      </w:r>
      <w:proofErr w:type="spellEnd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танка. Хоку – японское трёхстишие и танка – пятистишие, где слова минимальны, но каждое слово несёт огромную информацию и эмоциональную окраску. Но это не японская поэзия. Это — </w:t>
      </w:r>
      <w:proofErr w:type="spellStart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синквейн</w:t>
      </w:r>
      <w:proofErr w:type="spellEnd"/>
      <w:r w:rsidR="004E4516"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>. Что же значит это необычное слово?</w:t>
      </w:r>
      <w:r w:rsidRPr="00020AB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proofErr w:type="spellStart"/>
      <w:r w:rsidR="000144AD" w:rsidRPr="00020ABC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</w:rPr>
        <w:t>Синквейн</w:t>
      </w:r>
      <w:proofErr w:type="spellEnd"/>
      <w:r w:rsidR="000144AD" w:rsidRPr="00020ABC">
        <w:rPr>
          <w:rFonts w:ascii="Times New Roman" w:eastAsia="Times New Roman" w:hAnsi="Times New Roman" w:cs="Times New Roman"/>
          <w:sz w:val="26"/>
          <w:szCs w:val="24"/>
        </w:rPr>
        <w:t xml:space="preserve"> — слово французское, в переводе означает «стихотворение из пяти строк».</w:t>
      </w:r>
    </w:p>
    <w:p w:rsidR="008A2C32" w:rsidRPr="00020ABC" w:rsidRDefault="008A2C32" w:rsidP="00020ABC">
      <w:pPr>
        <w:shd w:val="clear" w:color="auto" w:fill="FFFFFF" w:themeFill="background1"/>
        <w:spacing w:before="168" w:after="16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32AC1" w:rsidRPr="00020ABC" w:rsidRDefault="009D6541" w:rsidP="00020ABC">
      <w:pPr>
        <w:shd w:val="clear" w:color="auto" w:fill="FFFFFF" w:themeFill="background1"/>
        <w:spacing w:before="168" w:after="168" w:line="24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Правила составления </w:t>
      </w:r>
      <w:proofErr w:type="spellStart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синквейна</w:t>
      </w:r>
      <w:proofErr w:type="spellEnd"/>
      <w:r w:rsidR="00534B2D"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:</w:t>
      </w:r>
    </w:p>
    <w:p w:rsidR="00534B2D" w:rsidRPr="00020ABC" w:rsidRDefault="00534B2D" w:rsidP="00020ABC">
      <w:pPr>
        <w:shd w:val="clear" w:color="auto" w:fill="FFFFFF" w:themeFill="background1"/>
        <w:spacing w:before="168" w:after="168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AC1" w:rsidRPr="00020ABC" w:rsidRDefault="008E3147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oundrect id="_x0000_s1029" style="position:absolute;left:0;text-align:left;margin-left:161.75pt;margin-top:.6pt;width:123.75pt;height:83.4pt;z-index:251660288" arcsize="10923f" strokecolor="#17365d [2415]">
            <v:shadow type="perspective" opacity=".5" origin=".5,.5" offset="0,0" matrix=",-92680f,,,,-95367431641e-17"/>
            <o:extrusion v:ext="view" backdepth="1in" on="t" viewpoint="0" viewpointorigin="0" skewangle="-90" type="perspective"/>
            <v:textbox style="mso-next-textbox:#_x0000_s1029">
              <w:txbxContent>
                <w:p w:rsidR="00AE521B" w:rsidRPr="008E73DD" w:rsidRDefault="00AE521B" w:rsidP="009D6541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8E73DD">
                    <w:rPr>
                      <w:b/>
                      <w:color w:val="FF0000"/>
                      <w:sz w:val="24"/>
                      <w:szCs w:val="24"/>
                    </w:rPr>
                    <w:t>Прилагательные</w:t>
                  </w:r>
                </w:p>
                <w:p w:rsidR="00AE521B" w:rsidRPr="00C475A5" w:rsidRDefault="00AE521B" w:rsidP="009D6541">
                  <w:pPr>
                    <w:jc w:val="center"/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</w:pPr>
                  <w:r w:rsidRPr="00C475A5"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  <w:t>ТЕПЛОЕ, ЯРКОЕ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oundrect id="_x0000_s1031" style="position:absolute;left:0;text-align:left;margin-left:345.8pt;margin-top:.6pt;width:113.85pt;height:83.4pt;z-index:251662336" arcsize="10923f" strokecolor="#17365d [2415]">
            <v:shadow type="perspective" opacity=".5" origin=".5,.5" offset="0,0" matrix=",-92680f,,,,-95367431641e-17"/>
            <o:extrusion v:ext="view" backdepth="1in" on="t" viewpoint="0" viewpointorigin="0" skewangle="-90" type="perspective"/>
            <v:textbox style="mso-next-textbox:#_x0000_s1031">
              <w:txbxContent>
                <w:p w:rsidR="00AE521B" w:rsidRPr="008E73DD" w:rsidRDefault="00AE521B" w:rsidP="009D6541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8E73DD">
                    <w:rPr>
                      <w:b/>
                      <w:color w:val="FF0000"/>
                      <w:sz w:val="24"/>
                      <w:szCs w:val="24"/>
                    </w:rPr>
                    <w:t>Глаголы</w:t>
                  </w:r>
                </w:p>
                <w:p w:rsidR="00AE521B" w:rsidRPr="00C475A5" w:rsidRDefault="00AE521B" w:rsidP="009D6541">
                  <w:pPr>
                    <w:jc w:val="center"/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</w:pPr>
                  <w:r w:rsidRPr="00C475A5"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  <w:t>ГРЕЕТ, СВЕТИТ, ЛАСКАЕТ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oundrect id="_x0000_s1027" style="position:absolute;left:0;text-align:left;margin-left:-25.85pt;margin-top:.6pt;width:128.1pt;height:87.95pt;z-index:251658240" arcsize="10923f" strokecolor="#17365d [2415]">
            <v:shadow type="perspective" opacity=".5" origin=",.5" offset="0,0" matrix=",-56756f,,.5"/>
            <o:extrusion v:ext="view" backdepth="1in" on="t" viewpoint="0" viewpointorigin="0" skewangle="-90" type="perspective"/>
            <v:textbox style="mso-next-textbox:#_x0000_s1027">
              <w:txbxContent>
                <w:p w:rsidR="00AE521B" w:rsidRPr="008E73DD" w:rsidRDefault="00AE521B" w:rsidP="009D6541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8E73DD">
                    <w:rPr>
                      <w:b/>
                      <w:color w:val="FF0000"/>
                      <w:sz w:val="24"/>
                      <w:szCs w:val="24"/>
                    </w:rPr>
                    <w:t>Существительное</w:t>
                  </w:r>
                </w:p>
                <w:p w:rsidR="00AE521B" w:rsidRPr="00C475A5" w:rsidRDefault="00AE521B" w:rsidP="009D6541">
                  <w:pPr>
                    <w:jc w:val="center"/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</w:pPr>
                  <w:r w:rsidRPr="00C475A5"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  <w:t>СОЛНЦЕ</w:t>
                  </w:r>
                </w:p>
              </w:txbxContent>
            </v:textbox>
          </v:roundrect>
        </w:pict>
      </w:r>
    </w:p>
    <w:p w:rsidR="00F32AC1" w:rsidRPr="00020ABC" w:rsidRDefault="008E3147" w:rsidP="00020ABC">
      <w:pPr>
        <w:shd w:val="clear" w:color="auto" w:fill="FFFFFF" w:themeFill="background1"/>
        <w:tabs>
          <w:tab w:val="left" w:pos="7611"/>
        </w:tabs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left:0;text-align:left;margin-left:292.15pt;margin-top:5.9pt;width:43.1pt;height:10.7pt;flip:y;z-index:251661312">
            <o:extrusion v:ext="view" backdepth="1in" on="t" viewpoint="0" viewpointorigin="0" skewangle="-90" type="perspective"/>
          </v:shape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28" type="#_x0000_t13" style="position:absolute;left:0;text-align:left;margin-left:107.4pt;margin-top:5.9pt;width:54.35pt;height:10.7pt;z-index:251659264">
            <o:extrusion v:ext="view" backdepth="1in" on="t" viewpoint="0" viewpointorigin="0" skewangle="-90" type="perspective"/>
          </v:shape>
        </w:pict>
      </w:r>
      <w:r w:rsidR="00F32AC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32AC1" w:rsidRPr="00020ABC" w:rsidRDefault="00F32AC1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AC1" w:rsidRPr="00020ABC" w:rsidRDefault="00F32AC1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AC1" w:rsidRPr="00020ABC" w:rsidRDefault="008E3147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style="position:absolute;left:0;text-align:left;margin-left:203.6pt;margin-top:-191.45pt;width:49.25pt;height:438.55pt;rotation:270;z-index:251663360" adj=",9781" strokecolor="red" strokeweight="4pt">
            <v:stroke dashstyle="1 1" endcap="round"/>
          </v:shape>
        </w:pict>
      </w:r>
    </w:p>
    <w:p w:rsidR="00F32AC1" w:rsidRPr="00020ABC" w:rsidRDefault="00F32AC1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AC1" w:rsidRPr="00020ABC" w:rsidRDefault="008E3147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oundrect id="_x0000_s1035" style="position:absolute;left:0;text-align:left;margin-left:276.6pt;margin-top:5.75pt;width:138.5pt;height:80.2pt;z-index:251665408" arcsize="10923f" strokecolor="#17365d [2415]">
            <v:shadow type="perspective" opacity=".5" origin=".5,.5" offset="0,0" matrix=",-92680f,,,,-95367431641e-17"/>
            <o:extrusion v:ext="view" backdepth="1in" on="t" viewpoint="0" viewpointorigin="0" skewangle="-90" type="perspective"/>
            <v:textbox style="mso-next-textbox:#_x0000_s1035">
              <w:txbxContent>
                <w:p w:rsidR="00AE521B" w:rsidRPr="008E73DD" w:rsidRDefault="00AE521B" w:rsidP="009D6541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8E73DD">
                    <w:rPr>
                      <w:b/>
                      <w:color w:val="FF0000"/>
                      <w:sz w:val="24"/>
                      <w:szCs w:val="24"/>
                    </w:rPr>
                    <w:t>Слово, отражающее сущность темы</w:t>
                  </w:r>
                </w:p>
                <w:p w:rsidR="00AE521B" w:rsidRPr="00C475A5" w:rsidRDefault="00AE521B" w:rsidP="009D6541">
                  <w:pPr>
                    <w:jc w:val="center"/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</w:pPr>
                  <w:r w:rsidRPr="00C475A5"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  <w:t>ЖИЗНЬ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oundrect id="_x0000_s1034" style="position:absolute;left:0;text-align:left;margin-left:14.7pt;margin-top:5.75pt;width:152.2pt;height:80.2pt;z-index:251664384" arcsize="10923f" strokecolor="#17365d [2415]">
            <v:shadow type="perspective" opacity=".5" origin=".5,.5" offset="0,0" matrix=",-92680f,,,,-95367431641e-17"/>
            <o:extrusion v:ext="view" backdepth="1in" on="t" viewpoint="0" viewpointorigin="0" skewangle="-90" type="perspective"/>
            <v:textbox style="mso-next-textbox:#_x0000_s1034">
              <w:txbxContent>
                <w:p w:rsidR="00AE521B" w:rsidRPr="008E73DD" w:rsidRDefault="00AE521B" w:rsidP="009D6541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8E73DD">
                    <w:rPr>
                      <w:b/>
                      <w:color w:val="FF0000"/>
                      <w:sz w:val="24"/>
                      <w:szCs w:val="24"/>
                    </w:rPr>
                    <w:t>Фраза об отношении автора к теме</w:t>
                  </w:r>
                </w:p>
                <w:p w:rsidR="00AE521B" w:rsidRPr="00C475A5" w:rsidRDefault="00AE521B" w:rsidP="009D6541">
                  <w:pPr>
                    <w:jc w:val="center"/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</w:pPr>
                  <w:r w:rsidRPr="00C475A5">
                    <w:rPr>
                      <w:b/>
                      <w:color w:val="943634" w:themeColor="accent2" w:themeShade="BF"/>
                      <w:sz w:val="32"/>
                      <w:szCs w:val="32"/>
                      <w:u w:val="single"/>
                    </w:rPr>
                    <w:t>БЕЗ СОЛНЦА НЕТ ЖИЗНИ</w:t>
                  </w:r>
                </w:p>
              </w:txbxContent>
            </v:textbox>
          </v:roundrect>
        </w:pict>
      </w:r>
    </w:p>
    <w:p w:rsidR="00F32AC1" w:rsidRPr="00020ABC" w:rsidRDefault="008E3147" w:rsidP="00020ABC">
      <w:pPr>
        <w:shd w:val="clear" w:color="auto" w:fill="FFFFFF" w:themeFill="background1"/>
        <w:spacing w:before="168" w:after="168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37" type="#_x0000_t94" style="position:absolute;left:0;text-align:left;margin-left:194.95pt;margin-top:7pt;width:62.3pt;height:24.3pt;z-index:251666432">
            <o:extrusion v:ext="view" backdepth="1in" on="t" viewpoint="0" viewpointorigin="0" skewangle="-90" type="perspective"/>
          </v:shape>
        </w:pict>
      </w:r>
    </w:p>
    <w:p w:rsidR="00F32AC1" w:rsidRPr="00020ABC" w:rsidRDefault="00F32AC1" w:rsidP="00020ABC">
      <w:pPr>
        <w:shd w:val="clear" w:color="auto" w:fill="FFFFFF" w:themeFill="background1"/>
        <w:spacing w:before="168" w:after="168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AC1" w:rsidRPr="00020ABC" w:rsidRDefault="00F32AC1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541" w:rsidRPr="00020ABC" w:rsidRDefault="009D6541" w:rsidP="00020ABC">
      <w:pPr>
        <w:shd w:val="clear" w:color="auto" w:fill="FFFFFF" w:themeFill="background1"/>
        <w:spacing w:before="168" w:after="168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8C9" w:rsidRPr="00020ABC" w:rsidRDefault="007028C9" w:rsidP="00020ABC">
      <w:pPr>
        <w:numPr>
          <w:ilvl w:val="0"/>
          <w:numId w:val="2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строка включает одно слово, слово-предмет, отражающее главную идею;</w:t>
      </w:r>
    </w:p>
    <w:p w:rsidR="007028C9" w:rsidRPr="00020ABC" w:rsidRDefault="007028C9" w:rsidP="00020ABC">
      <w:pPr>
        <w:numPr>
          <w:ilvl w:val="0"/>
          <w:numId w:val="2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вторая строка — два слова, слова-признаки, характеризующие предмет;</w:t>
      </w:r>
    </w:p>
    <w:p w:rsidR="007028C9" w:rsidRPr="00020ABC" w:rsidRDefault="007028C9" w:rsidP="00020ABC">
      <w:pPr>
        <w:numPr>
          <w:ilvl w:val="0"/>
          <w:numId w:val="2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третья строка — три слова, слова-действия, описывающие действия в рамках темы;</w:t>
      </w:r>
    </w:p>
    <w:p w:rsidR="007028C9" w:rsidRPr="00020ABC" w:rsidRDefault="007028C9" w:rsidP="00020ABC">
      <w:pPr>
        <w:numPr>
          <w:ilvl w:val="0"/>
          <w:numId w:val="2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четвертая строка — фраза из нескольких слов, показывающая отношение автора к теме;</w:t>
      </w:r>
    </w:p>
    <w:p w:rsidR="007028C9" w:rsidRPr="00020ABC" w:rsidRDefault="007028C9" w:rsidP="00020ABC">
      <w:pPr>
        <w:numPr>
          <w:ilvl w:val="0"/>
          <w:numId w:val="2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пятая строка — слова, связанные с первым, отражающие сущность темы (это может быть одно слово).   </w:t>
      </w:r>
    </w:p>
    <w:p w:rsidR="004F594B" w:rsidRPr="00020ABC" w:rsidRDefault="004F594B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464B" w:rsidRPr="00020ABC" w:rsidRDefault="00A22751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технология не требует особых условий е</w:t>
      </w:r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применения</w:t>
      </w:r>
      <w:r w:rsidR="00C4606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606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органично вписывается в работу по развитию лексико-грамматических категорий, способствует обогащению и актуализации словаря, уточняет содержание понятий</w:t>
      </w:r>
      <w:r w:rsidR="00C4606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Также 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дает возможность педагогу оценить уровень усвоения ребенком пройденного материала, носит характер комплексного воздействия,</w:t>
      </w:r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только</w:t>
      </w:r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развивая речь, но способствуя развитию высших психических функций (памяти, внимания, мышления), позволяет ребенку быть активным, творческим участником образовательного процесса</w:t>
      </w:r>
      <w:r w:rsidR="00C4606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сохранять свое эмоциональное и психическое здоровье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464B" w:rsidRPr="00020ABC" w:rsidRDefault="004235A1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proofErr w:type="gramStart"/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Дидактический</w:t>
      </w:r>
      <w:proofErr w:type="gramEnd"/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синквейн</w:t>
      </w:r>
      <w:proofErr w:type="spellEnd"/>
      <w:r w:rsidR="0034464B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основывается на содержательной стороне и синтаксической </w:t>
      </w:r>
      <w:proofErr w:type="spellStart"/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заданности</w:t>
      </w:r>
      <w:proofErr w:type="spellEnd"/>
      <w:r w:rsidR="0034464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строки. Его составление требует умения выбирать из имеющейся информации существенные элементы, делать выводы и кратко их формулировать.</w:t>
      </w:r>
    </w:p>
    <w:p w:rsidR="004E4516" w:rsidRPr="00020ABC" w:rsidRDefault="004E4516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4516" w:rsidRPr="00020ABC" w:rsidRDefault="00A22751" w:rsidP="00020ABC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20ABC">
        <w:rPr>
          <w:rFonts w:ascii="Times New Roman" w:hAnsi="Times New Roman"/>
          <w:b/>
          <w:sz w:val="26"/>
          <w:szCs w:val="26"/>
        </w:rPr>
        <w:t xml:space="preserve"> </w:t>
      </w:r>
      <w:r w:rsidR="004E4516" w:rsidRPr="00020ABC">
        <w:rPr>
          <w:rFonts w:ascii="Times New Roman" w:hAnsi="Times New Roman"/>
          <w:b/>
          <w:sz w:val="26"/>
          <w:szCs w:val="26"/>
        </w:rPr>
        <w:t>«РОССИЯ»</w:t>
      </w:r>
    </w:p>
    <w:p w:rsidR="004E4516" w:rsidRPr="00020ABC" w:rsidRDefault="004E4516" w:rsidP="008A2C32">
      <w:pPr>
        <w:pStyle w:val="a3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20ABC">
        <w:rPr>
          <w:rFonts w:ascii="Times New Roman" w:hAnsi="Times New Roman"/>
          <w:sz w:val="26"/>
          <w:szCs w:val="26"/>
        </w:rPr>
        <w:t>Какая она для вас? (великая, прекрасная, единственная, удивительная, любимая, могучая, многострадальная, богатая).</w:t>
      </w:r>
      <w:proofErr w:type="gramEnd"/>
    </w:p>
    <w:p w:rsidR="004E4516" w:rsidRPr="00020ABC" w:rsidRDefault="004E4516" w:rsidP="008A2C32">
      <w:pPr>
        <w:pStyle w:val="a3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20ABC">
        <w:rPr>
          <w:rFonts w:ascii="Times New Roman" w:hAnsi="Times New Roman"/>
          <w:sz w:val="26"/>
          <w:szCs w:val="26"/>
        </w:rPr>
        <w:t>Что она делает для вас и других людей? (гордится, заботится, надеется, придаёт силы)</w:t>
      </w:r>
    </w:p>
    <w:p w:rsidR="000D3BC1" w:rsidRPr="00020ABC" w:rsidRDefault="004E4516" w:rsidP="008A2C32">
      <w:pPr>
        <w:pStyle w:val="a3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20ABC">
        <w:rPr>
          <w:rFonts w:ascii="Times New Roman" w:hAnsi="Times New Roman"/>
          <w:sz w:val="26"/>
          <w:szCs w:val="26"/>
        </w:rPr>
        <w:t xml:space="preserve">Афоризм, выражение, пословица или поговорка о России?           </w:t>
      </w:r>
    </w:p>
    <w:p w:rsidR="004E4516" w:rsidRPr="00020ABC" w:rsidRDefault="004E4516" w:rsidP="008A2C3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20ABC">
        <w:rPr>
          <w:rFonts w:ascii="Times New Roman" w:hAnsi="Times New Roman"/>
          <w:sz w:val="26"/>
          <w:szCs w:val="26"/>
        </w:rPr>
        <w:t xml:space="preserve"> </w:t>
      </w:r>
      <w:r w:rsidRPr="00020ABC">
        <w:rPr>
          <w:rFonts w:ascii="Times New Roman" w:hAnsi="Times New Roman"/>
          <w:b/>
          <w:sz w:val="26"/>
          <w:szCs w:val="26"/>
        </w:rPr>
        <w:t>Лучше нет родного края!</w:t>
      </w:r>
    </w:p>
    <w:p w:rsidR="004E4516" w:rsidRPr="00020ABC" w:rsidRDefault="004E4516" w:rsidP="008A2C32">
      <w:pPr>
        <w:pStyle w:val="a3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20ABC">
        <w:rPr>
          <w:rFonts w:ascii="Times New Roman" w:hAnsi="Times New Roman"/>
          <w:sz w:val="26"/>
          <w:szCs w:val="26"/>
        </w:rPr>
        <w:t>Синоним или  как по-другому можно назвать Россию? (страна, отчизна, отечество) Россия – родина моя!</w:t>
      </w:r>
    </w:p>
    <w:p w:rsidR="00534B2D" w:rsidRPr="00020ABC" w:rsidRDefault="00534B2D" w:rsidP="00534B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4998"/>
        <w:gridCol w:w="4998"/>
      </w:tblGrid>
      <w:tr w:rsidR="00534B2D" w:rsidRPr="00020ABC" w:rsidTr="00534B2D">
        <w:tc>
          <w:tcPr>
            <w:tcW w:w="4998" w:type="dxa"/>
          </w:tcPr>
          <w:p w:rsidR="00534B2D" w:rsidRPr="00020ABC" w:rsidRDefault="00534B2D" w:rsidP="00534B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b/>
                <w:sz w:val="26"/>
                <w:szCs w:val="26"/>
              </w:rPr>
              <w:t>«ДЕНЬ РОЖДЕНИЯ»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4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День рождения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4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Яркое, незабываемое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4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Поздравляют, дарят, любят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4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Счастливое торжество раз в году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4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Праздник</w:t>
            </w:r>
          </w:p>
          <w:p w:rsidR="00534B2D" w:rsidRPr="00020ABC" w:rsidRDefault="00534B2D" w:rsidP="00534B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534B2D" w:rsidRPr="00020ABC" w:rsidRDefault="00534B2D" w:rsidP="00534B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b/>
                <w:sz w:val="26"/>
                <w:szCs w:val="26"/>
              </w:rPr>
              <w:t>«НОВЫЙ ГОД»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5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Новый год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5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Радостный, долгожданный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5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Приходит, веселит, радует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5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Я радуюсь новому году</w:t>
            </w:r>
          </w:p>
          <w:p w:rsidR="00534B2D" w:rsidRPr="00020ABC" w:rsidRDefault="00534B2D" w:rsidP="00534B2D">
            <w:pPr>
              <w:pStyle w:val="a3"/>
              <w:numPr>
                <w:ilvl w:val="0"/>
                <w:numId w:val="15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0ABC">
              <w:rPr>
                <w:rFonts w:ascii="Times New Roman" w:hAnsi="Times New Roman"/>
                <w:sz w:val="26"/>
                <w:szCs w:val="26"/>
              </w:rPr>
              <w:t>Праздник, подарки</w:t>
            </w:r>
          </w:p>
          <w:p w:rsidR="00534B2D" w:rsidRPr="00020ABC" w:rsidRDefault="00534B2D" w:rsidP="00534B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34B2D" w:rsidRPr="00020ABC" w:rsidRDefault="00534B2D" w:rsidP="00020AB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36"/>
          <w:lang w:eastAsia="ru-RU"/>
        </w:rPr>
      </w:pPr>
    </w:p>
    <w:p w:rsidR="00F06C43" w:rsidRPr="00020ABC" w:rsidRDefault="00F06C43" w:rsidP="00020AB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534B2D" w:rsidRPr="00020ABC" w:rsidRDefault="00534B2D" w:rsidP="00020AB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Требования к знаниям, умениям, навыкам для составления </w:t>
      </w:r>
      <w:proofErr w:type="spellStart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:</w:t>
      </w:r>
    </w:p>
    <w:p w:rsidR="00534B2D" w:rsidRPr="00020ABC" w:rsidRDefault="00534B2D" w:rsidP="00020AB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677C72" w:rsidRPr="00020ABC" w:rsidRDefault="00677C72" w:rsidP="00020ABC">
      <w:pPr>
        <w:numPr>
          <w:ilvl w:val="0"/>
          <w:numId w:val="3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достаточный словарный запас в рамках темы;</w:t>
      </w:r>
    </w:p>
    <w:p w:rsidR="00677C72" w:rsidRPr="00020ABC" w:rsidRDefault="00677C72" w:rsidP="00020ABC">
      <w:pPr>
        <w:numPr>
          <w:ilvl w:val="0"/>
          <w:numId w:val="3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владеть:</w:t>
      </w:r>
    </w:p>
    <w:p w:rsidR="00677C72" w:rsidRPr="00020ABC" w:rsidRDefault="00677C72" w:rsidP="00020ABC">
      <w:pPr>
        <w:pStyle w:val="a3"/>
        <w:numPr>
          <w:ilvl w:val="0"/>
          <w:numId w:val="9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анализом, обобщением,</w:t>
      </w:r>
    </w:p>
    <w:p w:rsidR="00677C72" w:rsidRPr="00020ABC" w:rsidRDefault="00677C72" w:rsidP="00020ABC">
      <w:pPr>
        <w:pStyle w:val="a3"/>
        <w:numPr>
          <w:ilvl w:val="0"/>
          <w:numId w:val="9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понятиями: слово-предмет (</w:t>
      </w:r>
      <w:proofErr w:type="gram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</w:t>
      </w:r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proofErr w:type="gramEnd"/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неживой), слово-действие, слово-признак;</w:t>
      </w:r>
    </w:p>
    <w:p w:rsidR="00677C72" w:rsidRPr="00020ABC" w:rsidRDefault="00677C72" w:rsidP="00020ABC">
      <w:pPr>
        <w:numPr>
          <w:ilvl w:val="0"/>
          <w:numId w:val="4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подбирать синонимы;</w:t>
      </w:r>
    </w:p>
    <w:p w:rsidR="00677C72" w:rsidRPr="00020ABC" w:rsidRDefault="00677C72" w:rsidP="00020ABC">
      <w:pPr>
        <w:numPr>
          <w:ilvl w:val="0"/>
          <w:numId w:val="4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научиться </w:t>
      </w:r>
      <w:proofErr w:type="gram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</w:t>
      </w:r>
      <w:proofErr w:type="gram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понимать и задавать вопросы;</w:t>
      </w:r>
    </w:p>
    <w:p w:rsidR="00677C72" w:rsidRPr="00020ABC" w:rsidRDefault="00677C72" w:rsidP="00020ABC">
      <w:pPr>
        <w:numPr>
          <w:ilvl w:val="0"/>
          <w:numId w:val="4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согласовывать слова в предложении;</w:t>
      </w:r>
    </w:p>
    <w:p w:rsidR="00020ABC" w:rsidRDefault="00677C72" w:rsidP="00020ABC">
      <w:pPr>
        <w:numPr>
          <w:ilvl w:val="0"/>
          <w:numId w:val="4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 оформлять свою мысль в виде предложения.</w:t>
      </w:r>
    </w:p>
    <w:p w:rsidR="00677C72" w:rsidRPr="00020ABC" w:rsidRDefault="004235A1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конце первого года обучения большинство старших дошкольников постепенно овладевают навыком составления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упражняясь в подборе действий и признаков к предметам, совершенствуя способность к обобщению, расширяя и уточняя словарный запас, работая с предложением.</w:t>
      </w:r>
    </w:p>
    <w:p w:rsidR="00F06C43" w:rsidRPr="00020ABC" w:rsidRDefault="004235A1" w:rsidP="008A2C32">
      <w:pPr>
        <w:pStyle w:val="a4"/>
        <w:spacing w:before="0" w:beforeAutospacing="0" w:after="0" w:line="360" w:lineRule="auto"/>
        <w:jc w:val="both"/>
        <w:rPr>
          <w:sz w:val="26"/>
          <w:szCs w:val="28"/>
        </w:rPr>
      </w:pPr>
      <w:r w:rsidRPr="00020ABC">
        <w:rPr>
          <w:sz w:val="26"/>
          <w:szCs w:val="26"/>
        </w:rPr>
        <w:t xml:space="preserve">   </w:t>
      </w:r>
      <w:proofErr w:type="spellStart"/>
      <w:r w:rsidR="00677C72" w:rsidRPr="00020ABC">
        <w:rPr>
          <w:sz w:val="26"/>
          <w:szCs w:val="26"/>
        </w:rPr>
        <w:t>Синквейн</w:t>
      </w:r>
      <w:proofErr w:type="spellEnd"/>
      <w:r w:rsidR="00677C72" w:rsidRPr="00020ABC">
        <w:rPr>
          <w:sz w:val="26"/>
          <w:szCs w:val="26"/>
        </w:rPr>
        <w:t xml:space="preserve"> можно составлять на индивидуальных и групповых занятиях, занятиях с одной группой или в двух подгруппах одновременно. Дети, умеющие печатать, могут создавать </w:t>
      </w:r>
      <w:proofErr w:type="spellStart"/>
      <w:r w:rsidR="00677C72" w:rsidRPr="00020ABC">
        <w:rPr>
          <w:sz w:val="26"/>
          <w:szCs w:val="26"/>
        </w:rPr>
        <w:t>синквейн</w:t>
      </w:r>
      <w:proofErr w:type="spellEnd"/>
      <w:r w:rsidR="00677C72" w:rsidRPr="00020ABC">
        <w:rPr>
          <w:sz w:val="26"/>
          <w:szCs w:val="26"/>
        </w:rPr>
        <w:t xml:space="preserve"> на листе бумаги, не умеющие — в виде устных сочинений с опорой на схему. Можно дать работу на дом для совместной деятельности ребенка и родителей: нарисовать предмет и составить </w:t>
      </w:r>
      <w:proofErr w:type="spellStart"/>
      <w:r w:rsidR="00677C72" w:rsidRPr="00020ABC">
        <w:rPr>
          <w:sz w:val="26"/>
          <w:szCs w:val="26"/>
        </w:rPr>
        <w:t>синквейн</w:t>
      </w:r>
      <w:proofErr w:type="spellEnd"/>
      <w:r w:rsidR="00677C72" w:rsidRPr="00020ABC">
        <w:rPr>
          <w:sz w:val="26"/>
          <w:szCs w:val="26"/>
        </w:rPr>
        <w:t>.</w:t>
      </w:r>
      <w:r w:rsidR="00F8597F" w:rsidRPr="00020ABC">
        <w:rPr>
          <w:sz w:val="26"/>
          <w:szCs w:val="28"/>
        </w:rPr>
        <w:t xml:space="preserve"> </w:t>
      </w:r>
    </w:p>
    <w:p w:rsidR="00F32AC1" w:rsidRPr="00020ABC" w:rsidRDefault="00534B2D" w:rsidP="008A2C32">
      <w:pPr>
        <w:pStyle w:val="a4"/>
        <w:spacing w:before="0" w:beforeAutospacing="0" w:after="0" w:line="360" w:lineRule="auto"/>
        <w:jc w:val="center"/>
        <w:rPr>
          <w:b/>
          <w:sz w:val="26"/>
          <w:szCs w:val="32"/>
        </w:rPr>
      </w:pPr>
      <w:r w:rsidRPr="00020ABC">
        <w:rPr>
          <w:b/>
          <w:sz w:val="26"/>
          <w:szCs w:val="32"/>
        </w:rPr>
        <w:t xml:space="preserve">Этапы  организации работы над составлением </w:t>
      </w:r>
      <w:proofErr w:type="spellStart"/>
      <w:r w:rsidRPr="00020ABC">
        <w:rPr>
          <w:b/>
          <w:sz w:val="26"/>
          <w:szCs w:val="32"/>
        </w:rPr>
        <w:t>синквейна</w:t>
      </w:r>
      <w:proofErr w:type="spellEnd"/>
    </w:p>
    <w:p w:rsidR="00534B2D" w:rsidRPr="00020ABC" w:rsidRDefault="00F8597F" w:rsidP="00020ABC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>Сначала предлагается назвать те слова, которые обозначают живые предметы, затем неживые. Далее называть предметы по порядку и к каждому ставить соответствующий вопрос.</w:t>
      </w:r>
      <w:r w:rsidR="00534B2D" w:rsidRPr="00020ABC">
        <w:rPr>
          <w:sz w:val="26"/>
          <w:szCs w:val="26"/>
        </w:rPr>
        <w:t xml:space="preserve"> </w:t>
      </w:r>
    </w:p>
    <w:p w:rsidR="00534B2D" w:rsidRPr="00020ABC" w:rsidRDefault="00534B2D" w:rsidP="008A2C3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 xml:space="preserve">Называем несколько признаков к одному предмету (овальный, зелёный, твёрдый, </w:t>
      </w:r>
      <w:proofErr w:type="gramStart"/>
      <w:r w:rsidRPr="00020ABC">
        <w:rPr>
          <w:sz w:val="26"/>
          <w:szCs w:val="26"/>
        </w:rPr>
        <w:t xml:space="preserve">хрустящий) </w:t>
      </w:r>
      <w:proofErr w:type="gramEnd"/>
      <w:r w:rsidRPr="00020ABC">
        <w:rPr>
          <w:sz w:val="26"/>
          <w:szCs w:val="26"/>
        </w:rPr>
        <w:t>Дети называют предмет (огурец).</w:t>
      </w:r>
    </w:p>
    <w:p w:rsidR="00F8597F" w:rsidRPr="00020ABC" w:rsidRDefault="00F8597F" w:rsidP="008A2C32">
      <w:pPr>
        <w:pStyle w:val="a4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F8597F" w:rsidRPr="00020ABC" w:rsidRDefault="00534B2D" w:rsidP="008A2C3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 xml:space="preserve">Затем учим   детей </w:t>
      </w:r>
      <w:r w:rsidR="00C00E6C" w:rsidRPr="00020ABC">
        <w:rPr>
          <w:sz w:val="26"/>
          <w:szCs w:val="26"/>
        </w:rPr>
        <w:t>подбору</w:t>
      </w:r>
      <w:r w:rsidR="00F8597F" w:rsidRPr="00020ABC">
        <w:rPr>
          <w:sz w:val="26"/>
          <w:szCs w:val="26"/>
        </w:rPr>
        <w:t xml:space="preserve"> нескольких действий, которые могут производить изображённые предметы (дерево - растёт, цветёт, качается, засыхает, скрипит).</w:t>
      </w:r>
    </w:p>
    <w:p w:rsidR="00C00E6C" w:rsidRPr="00020ABC" w:rsidRDefault="00C00E6C" w:rsidP="008A2C3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>Обучаем выражать свое отношение к теме: я люблю…</w:t>
      </w:r>
      <w:r w:rsidR="00F8597F" w:rsidRPr="00020ABC">
        <w:rPr>
          <w:sz w:val="26"/>
          <w:szCs w:val="26"/>
        </w:rPr>
        <w:t>,</w:t>
      </w:r>
      <w:r w:rsidRPr="00020ABC">
        <w:rPr>
          <w:sz w:val="26"/>
          <w:szCs w:val="26"/>
        </w:rPr>
        <w:t xml:space="preserve"> мне нравится…, предмет – это…</w:t>
      </w:r>
    </w:p>
    <w:p w:rsidR="00F8597F" w:rsidRPr="00020ABC" w:rsidRDefault="00F8597F" w:rsidP="00020ABC">
      <w:pPr>
        <w:pStyle w:val="a4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 xml:space="preserve"> </w:t>
      </w:r>
      <w:r w:rsidR="00C00E6C" w:rsidRPr="00020ABC">
        <w:rPr>
          <w:sz w:val="26"/>
          <w:szCs w:val="26"/>
        </w:rPr>
        <w:t xml:space="preserve">Подбирать </w:t>
      </w:r>
      <w:proofErr w:type="gramStart"/>
      <w:r w:rsidR="00C00E6C" w:rsidRPr="00020ABC">
        <w:rPr>
          <w:sz w:val="26"/>
          <w:szCs w:val="26"/>
        </w:rPr>
        <w:t>слова</w:t>
      </w:r>
      <w:proofErr w:type="gramEnd"/>
      <w:r w:rsidR="00C00E6C" w:rsidRPr="00020ABC">
        <w:rPr>
          <w:sz w:val="26"/>
          <w:szCs w:val="26"/>
        </w:rPr>
        <w:t xml:space="preserve"> обобщающие всю тему: кукла – игрушка, друг; солнце – жизнь, свет; день рождения – праздник, радость и т</w:t>
      </w:r>
      <w:r w:rsidR="00020ABC">
        <w:rPr>
          <w:sz w:val="26"/>
          <w:szCs w:val="26"/>
        </w:rPr>
        <w:t xml:space="preserve"> </w:t>
      </w:r>
      <w:r w:rsidR="00C00E6C" w:rsidRPr="00020ABC">
        <w:rPr>
          <w:sz w:val="26"/>
          <w:szCs w:val="26"/>
        </w:rPr>
        <w:t>д.</w:t>
      </w:r>
    </w:p>
    <w:p w:rsidR="00677C72" w:rsidRPr="00020ABC" w:rsidRDefault="00677C72" w:rsidP="00020ABC">
      <w:pPr>
        <w:shd w:val="clear" w:color="auto" w:fill="FFFFFF" w:themeFill="background1"/>
        <w:spacing w:after="168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0ABC" w:rsidRDefault="00020ABC" w:rsidP="00020ABC">
      <w:pPr>
        <w:shd w:val="clear" w:color="auto" w:fill="FFFFFF" w:themeFill="background1"/>
        <w:spacing w:after="168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020ABC" w:rsidRDefault="00020ABC" w:rsidP="00020ABC">
      <w:pPr>
        <w:shd w:val="clear" w:color="auto" w:fill="FFFFFF" w:themeFill="background1"/>
        <w:spacing w:after="168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C00E6C" w:rsidRPr="00020ABC" w:rsidRDefault="00C00E6C" w:rsidP="00020ABC">
      <w:pPr>
        <w:shd w:val="clear" w:color="auto" w:fill="FFFFFF" w:themeFill="background1"/>
        <w:spacing w:after="168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lastRenderedPageBreak/>
        <w:t>Варианты работы</w:t>
      </w:r>
      <w:r w:rsidR="00F06C43"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 по составлению</w:t>
      </w: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 </w:t>
      </w:r>
      <w:proofErr w:type="spellStart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 на занятии:</w:t>
      </w:r>
    </w:p>
    <w:p w:rsidR="00677C72" w:rsidRPr="00020ABC" w:rsidRDefault="00677C72" w:rsidP="00020ABC">
      <w:pPr>
        <w:pStyle w:val="a3"/>
        <w:numPr>
          <w:ilvl w:val="0"/>
          <w:numId w:val="10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составление краткого рассказа по </w:t>
      </w:r>
      <w:proofErr w:type="gram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готовому</w:t>
      </w:r>
      <w:proofErr w:type="gram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синквейну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использованием слов и фраз, входящих в состав последнего);</w:t>
      </w:r>
    </w:p>
    <w:p w:rsidR="00677C72" w:rsidRPr="00020ABC" w:rsidRDefault="00EC49A9" w:rsidP="00020ABC">
      <w:pPr>
        <w:pStyle w:val="a3"/>
        <w:numPr>
          <w:ilvl w:val="0"/>
          <w:numId w:val="10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составление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прослушанному рассказу;</w:t>
      </w:r>
    </w:p>
    <w:p w:rsidR="00677C72" w:rsidRPr="00020ABC" w:rsidRDefault="00EC49A9" w:rsidP="00020ABC">
      <w:pPr>
        <w:pStyle w:val="a3"/>
        <w:numPr>
          <w:ilvl w:val="0"/>
          <w:numId w:val="10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редактирование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совершенствование </w:t>
      </w:r>
      <w:proofErr w:type="gram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готового</w:t>
      </w:r>
      <w:proofErr w:type="gram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77C72" w:rsidRPr="00020ABC" w:rsidRDefault="00677C72" w:rsidP="00020ABC">
      <w:pPr>
        <w:pStyle w:val="a3"/>
        <w:numPr>
          <w:ilvl w:val="0"/>
          <w:numId w:val="10"/>
        </w:numPr>
        <w:shd w:val="clear" w:color="auto" w:fill="FFFFFF" w:themeFill="background1"/>
        <w:spacing w:before="168" w:after="168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неполного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определения отсутствующей части</w:t>
      </w:r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например, дан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указания темы</w:t>
      </w:r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 строки</w:t>
      </w:r>
      <w:r w:rsidR="005F3EC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 и тогда</w:t>
      </w:r>
      <w:r w:rsidR="00EC49A9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основе существующих строк необходимо ее определить.</w:t>
      </w:r>
      <w:proofErr w:type="gramEnd"/>
    </w:p>
    <w:p w:rsidR="00677C72" w:rsidRPr="00020ABC" w:rsidRDefault="004235A1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A073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</w:t>
      </w:r>
      <w:r w:rsidR="005F3EC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073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</w:t>
      </w:r>
      <w:r w:rsidR="005F3EC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</w:p>
    <w:p w:rsidR="00677C72" w:rsidRPr="00020ABC" w:rsidRDefault="00677C72" w:rsidP="00020ABC">
      <w:pPr>
        <w:numPr>
          <w:ilvl w:val="0"/>
          <w:numId w:val="5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занятиях для закрепления изученной лексической темы.</w:t>
      </w:r>
    </w:p>
    <w:p w:rsidR="00677C72" w:rsidRPr="00020ABC" w:rsidRDefault="00677C72" w:rsidP="00020ABC">
      <w:pPr>
        <w:numPr>
          <w:ilvl w:val="0"/>
          <w:numId w:val="6"/>
        </w:numPr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закрепления понятий, усвоенных на занятиях по подготовке к обучению грамоте</w:t>
      </w:r>
      <w:r w:rsidR="005F3EC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развитию речи, чтении художественной литературы</w:t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B51C8" w:rsidRPr="00020ABC" w:rsidRDefault="00BA073E" w:rsidP="00020AB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gramStart"/>
      <w:r w:rsidR="00CB51C8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сначала предлагать детям для прослушивания готовые  </w:t>
      </w:r>
      <w:proofErr w:type="spellStart"/>
      <w:r w:rsidR="00CB51C8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синквейны</w:t>
      </w:r>
      <w:proofErr w:type="spellEnd"/>
      <w:r w:rsidR="00CB51C8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например:</w:t>
      </w:r>
      <w:proofErr w:type="gramEnd"/>
    </w:p>
    <w:tbl>
      <w:tblPr>
        <w:tblStyle w:val="a9"/>
        <w:tblW w:w="0" w:type="auto"/>
        <w:tblInd w:w="675" w:type="dxa"/>
        <w:tblLook w:val="04A0"/>
      </w:tblPr>
      <w:tblGrid>
        <w:gridCol w:w="4323"/>
        <w:gridCol w:w="3899"/>
      </w:tblGrid>
      <w:tr w:rsidR="00C00E6C" w:rsidRPr="00020ABC" w:rsidTr="00C00E6C">
        <w:tc>
          <w:tcPr>
            <w:tcW w:w="4323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Осень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Солнечная, тёплая.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Дарит, светится, радует.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парке осыпаются листья.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Золото, красота, счастье!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9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Осень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Серая, холодная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Дождит, шумит, прячет.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Люди смотрят в окна.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Грусть, тоска, сырость!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00E6C" w:rsidRPr="00020ABC" w:rsidTr="00C00E6C">
        <w:tc>
          <w:tcPr>
            <w:tcW w:w="4323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Ель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Душистая, чудесная.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Растет, веселит, радует.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люблю зимнюю ель.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Зима, новый год, детство.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9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Кукла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Красивая, любимая.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Стоит, сидит, улыбается.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Моя кукла самая красивая.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Игрушка.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00E6C" w:rsidRPr="00020ABC" w:rsidTr="00C00E6C">
        <w:tc>
          <w:tcPr>
            <w:tcW w:w="4323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Машина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Быстрая, мощная.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Едет, обгоняет, тормозит.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люблю кататься.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Транспорт.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9" w:type="dxa"/>
          </w:tcPr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Заяц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Белый, пушистый.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Скачет, прячется, боится</w:t>
            </w:r>
          </w:p>
          <w:p w:rsidR="00C00E6C" w:rsidRPr="00020ABC" w:rsidRDefault="00C00E6C" w:rsidP="00C00E6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жалею зайца.</w:t>
            </w:r>
          </w:p>
          <w:p w:rsidR="00C00E6C" w:rsidRPr="00020ABC" w:rsidRDefault="00C00E6C" w:rsidP="00C00E6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Дикие животные</w:t>
            </w:r>
          </w:p>
        </w:tc>
      </w:tr>
    </w:tbl>
    <w:p w:rsidR="00C00E6C" w:rsidRPr="00020ABC" w:rsidRDefault="00C00E6C" w:rsidP="00CB51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C72" w:rsidRPr="00020ABC" w:rsidRDefault="00F06C43" w:rsidP="00020ABC">
      <w:pPr>
        <w:shd w:val="clear" w:color="auto" w:fill="FFFFFF" w:themeFill="background1"/>
        <w:spacing w:before="168" w:after="168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E4516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творческом, 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использовании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занятиях он воспринимается дошкольниками как увлекательная игра, как возможность выразить свое мнение, согласиться или нет с мнением других, договориться</w:t>
      </w:r>
      <w:r w:rsidR="00C4606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сохранить положительный психологический и  эмоциональный настрой каждого ребенка.</w:t>
      </w:r>
    </w:p>
    <w:p w:rsidR="00DF22B0" w:rsidRPr="00020ABC" w:rsidRDefault="00BA073E" w:rsidP="00020ABC">
      <w:pPr>
        <w:shd w:val="clear" w:color="auto" w:fill="FFFFFF" w:themeFill="background1"/>
        <w:spacing w:before="168" w:after="168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</w:t>
      </w:r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Эффективность использования </w:t>
      </w:r>
      <w:proofErr w:type="spellStart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="00677C72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заключается в быстром получении результата и закреплении его, облегчении процесса усвоения понятий и их содержания, расширении и актуализации словарного запаса, обучении выражать свои мысли, подбирать нужные слова, выработке способности к анализу.</w:t>
      </w:r>
      <w:r w:rsidR="001D4E1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Уже к концу года дети группы «Ромашка», сильная подгруппа, самостоятельно справляются с заданием составить </w:t>
      </w:r>
      <w:proofErr w:type="spellStart"/>
      <w:r w:rsidR="001D4E1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  <w:r w:rsidR="001D4E1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словарный состав расширился, точнее стали подбирать прилагательные и глаголы, легче складывают предложения.</w:t>
      </w:r>
      <w:r w:rsidR="00904F4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053B8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результатам диагностического обследования этого года по </w:t>
      </w:r>
      <w:r w:rsidR="00904F4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сравнению с весной прошлого года у 4-х детей </w:t>
      </w:r>
      <w:r w:rsidR="004B4DF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средним уровнем </w:t>
      </w:r>
      <w:r w:rsidR="00053B8B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</w:t>
      </w:r>
      <w:r w:rsidR="004B4DF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уровень </w:t>
      </w:r>
      <w:r w:rsidR="00904F41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 стал высоким</w:t>
      </w:r>
      <w:r w:rsidR="004B4DFE"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F22B0" w:rsidRPr="00020ABC" w:rsidRDefault="00DF22B0" w:rsidP="00DF2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D42A8C"/>
          <w:sz w:val="26"/>
          <w:szCs w:val="26"/>
          <w:lang w:eastAsia="ru-RU"/>
        </w:rPr>
      </w:pPr>
    </w:p>
    <w:p w:rsidR="00DF22B0" w:rsidRPr="00020ABC" w:rsidRDefault="00A21336" w:rsidP="00DF22B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Образцы детских сочинений </w:t>
      </w:r>
      <w:proofErr w:type="spellStart"/>
      <w:r w:rsidRPr="00020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синквейна</w:t>
      </w:r>
      <w:proofErr w:type="spellEnd"/>
    </w:p>
    <w:p w:rsidR="00A21336" w:rsidRPr="00020ABC" w:rsidRDefault="00A21336" w:rsidP="00EE77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рамках изучения лексических тем</w:t>
      </w:r>
    </w:p>
    <w:p w:rsidR="00EE77D1" w:rsidRPr="00020ABC" w:rsidRDefault="00EE77D1" w:rsidP="00EE77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9"/>
        <w:tblW w:w="0" w:type="auto"/>
        <w:tblInd w:w="1384" w:type="dxa"/>
        <w:tblLook w:val="04A0"/>
      </w:tblPr>
      <w:tblGrid>
        <w:gridCol w:w="1742"/>
        <w:gridCol w:w="4677"/>
      </w:tblGrid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Лексическая тема</w:t>
            </w:r>
          </w:p>
        </w:tc>
        <w:tc>
          <w:tcPr>
            <w:tcW w:w="4677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Образец составления </w:t>
            </w:r>
            <w:proofErr w:type="spellStart"/>
            <w:r w:rsidRPr="00020A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синквейна</w:t>
            </w:r>
            <w:proofErr w:type="spellEnd"/>
          </w:p>
        </w:tc>
      </w:tr>
      <w:tr w:rsidR="00EE77D1" w:rsidRPr="00020ABC" w:rsidTr="00EE77D1">
        <w:trPr>
          <w:trHeight w:val="1567"/>
        </w:trPr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«Осень»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Осень</w:t>
            </w:r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</w:t>
            </w:r>
            <w:proofErr w:type="spell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Золотая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,п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оздняя</w:t>
            </w:r>
            <w:proofErr w:type="spellEnd"/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 Наступает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радует, грустит.</w:t>
            </w:r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 Мне нравится золотая осень!</w:t>
            </w:r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 Листопад</w:t>
            </w:r>
          </w:p>
          <w:p w:rsidR="00EE77D1" w:rsidRPr="00020ABC" w:rsidRDefault="00EE77D1" w:rsidP="00EE77D1">
            <w:pPr>
              <w:ind w:left="9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«Овощи»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spacing w:before="343" w:after="343"/>
              <w:ind w:left="9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1.Помидор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2.Круглый, красный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3.Растёт, катится, зреет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4.Помидор-это полезный овощ.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5.Огород.</w:t>
            </w: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«Фрукты»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spacing w:before="343" w:after="343"/>
              <w:ind w:left="9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1.Яблоко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2.Зелёное, овальное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3.Висит, </w:t>
            </w:r>
            <w:proofErr w:type="spell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спеет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,п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адает</w:t>
            </w:r>
            <w:proofErr w:type="spell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4.Я люблю есть яблоко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5.Дерево</w:t>
            </w: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«Игрушки»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spacing w:before="343" w:after="343"/>
              <w:ind w:left="9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1.Кубик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2.Цветной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,п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ластмассовый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3.Стоит,падает, лежит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4.Кубик-игрушка для малышей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5.Постройка</w:t>
            </w: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«Домашние животные»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spacing w:before="343" w:after="343"/>
              <w:ind w:left="9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1.Кошка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2.Пушистая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,р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ыжая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3.Мурлычет,лакает, охотится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4.Кошка-очень любит молоко.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5.Дом </w:t>
            </w:r>
          </w:p>
          <w:p w:rsidR="00EE77D1" w:rsidRPr="00020ABC" w:rsidRDefault="00EE77D1" w:rsidP="00EE77D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77D1" w:rsidRPr="00020ABC" w:rsidTr="00EE77D1">
        <w:tc>
          <w:tcPr>
            <w:tcW w:w="851" w:type="dxa"/>
          </w:tcPr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E77D1" w:rsidRPr="00020ABC" w:rsidRDefault="00EE77D1" w:rsidP="00DF22B0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«Транспорт»</w:t>
            </w:r>
          </w:p>
        </w:tc>
        <w:tc>
          <w:tcPr>
            <w:tcW w:w="4677" w:type="dxa"/>
          </w:tcPr>
          <w:p w:rsidR="00EE77D1" w:rsidRPr="00020ABC" w:rsidRDefault="00EE77D1" w:rsidP="00EE77D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1.Автобус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             2.Большой, новый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             3.Едет</w:t>
            </w:r>
            <w:proofErr w:type="gramStart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,с</w:t>
            </w:r>
            <w:proofErr w:type="gramEnd"/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тоит,перевозит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             4.Автобус-это пассажирский      транспорт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             5.Люди.</w:t>
            </w: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</w:p>
        </w:tc>
      </w:tr>
    </w:tbl>
    <w:p w:rsidR="00A21336" w:rsidRPr="00020ABC" w:rsidRDefault="00A21336" w:rsidP="00DF22B0">
      <w:pPr>
        <w:spacing w:before="343" w:after="343" w:line="240" w:lineRule="auto"/>
        <w:ind w:left="91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F22B0" w:rsidRPr="00020ABC" w:rsidRDefault="00DF22B0" w:rsidP="00DF2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76985" w:rsidRPr="00020ABC" w:rsidRDefault="00776985" w:rsidP="00827D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27D94" w:rsidRPr="00020ABC" w:rsidRDefault="00827D94" w:rsidP="00DF2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21336" w:rsidRPr="00020ABC" w:rsidRDefault="00A21336" w:rsidP="00DF2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bCs/>
          <w:color w:val="000000"/>
          <w:sz w:val="26"/>
          <w:szCs w:val="32"/>
          <w:lang w:eastAsia="ru-RU"/>
        </w:rPr>
        <w:t xml:space="preserve">Результативность </w:t>
      </w:r>
      <w:r w:rsidR="001F6BEC" w:rsidRPr="00020ABC">
        <w:rPr>
          <w:rFonts w:ascii="Times New Roman" w:eastAsia="Times New Roman" w:hAnsi="Times New Roman" w:cs="Times New Roman"/>
          <w:b/>
          <w:bCs/>
          <w:color w:val="000000"/>
          <w:sz w:val="26"/>
          <w:szCs w:val="32"/>
          <w:lang w:eastAsia="ru-RU"/>
        </w:rPr>
        <w:t>(</w:t>
      </w:r>
      <w:r w:rsidRPr="00020ABC">
        <w:rPr>
          <w:rFonts w:ascii="Times New Roman" w:eastAsia="Times New Roman" w:hAnsi="Times New Roman" w:cs="Times New Roman"/>
          <w:b/>
          <w:bCs/>
          <w:color w:val="000000"/>
          <w:sz w:val="26"/>
          <w:szCs w:val="32"/>
          <w:lang w:eastAsia="ru-RU"/>
        </w:rPr>
        <w:t>диагностические данные</w:t>
      </w:r>
      <w:r w:rsidR="001F6BEC" w:rsidRPr="00020ABC">
        <w:rPr>
          <w:rFonts w:ascii="Times New Roman" w:eastAsia="Times New Roman" w:hAnsi="Times New Roman" w:cs="Times New Roman"/>
          <w:b/>
          <w:bCs/>
          <w:color w:val="000000"/>
          <w:sz w:val="26"/>
          <w:szCs w:val="32"/>
          <w:lang w:eastAsia="ru-RU"/>
        </w:rPr>
        <w:t>)</w:t>
      </w:r>
    </w:p>
    <w:p w:rsidR="00D22260" w:rsidRPr="00020ABC" w:rsidRDefault="00A21336" w:rsidP="00D2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  <w:t>по усвоению детьми речевого раздел</w:t>
      </w:r>
      <w:r w:rsidR="00DF22B0" w:rsidRPr="00020ABC"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  <w:t>а программы</w:t>
      </w:r>
      <w:proofErr w:type="gramStart"/>
      <w:r w:rsidR="00DF22B0" w:rsidRPr="00020ABC"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  <w:t xml:space="preserve"> :</w:t>
      </w:r>
      <w:proofErr w:type="gramEnd"/>
    </w:p>
    <w:p w:rsidR="000F3D08" w:rsidRPr="00020ABC" w:rsidRDefault="000F3D08" w:rsidP="00D2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32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4998"/>
        <w:gridCol w:w="4998"/>
      </w:tblGrid>
      <w:tr w:rsidR="000F3D08" w:rsidRPr="00020ABC" w:rsidTr="000F3D08">
        <w:tc>
          <w:tcPr>
            <w:tcW w:w="4998" w:type="dxa"/>
          </w:tcPr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  <w:t>Формирование словаря (старшая группа):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Низкий – 22%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Средний – 69%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Высокий – 10%</w:t>
            </w:r>
          </w:p>
        </w:tc>
        <w:tc>
          <w:tcPr>
            <w:tcW w:w="4998" w:type="dxa"/>
          </w:tcPr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  <w:t>Формирование словаря (подготовительная группа):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Низкий – 21%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Средний – 33%</w:t>
            </w:r>
          </w:p>
          <w:p w:rsidR="000F3D08" w:rsidRPr="00020ABC" w:rsidRDefault="000F3D08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Высокий – 46%</w:t>
            </w:r>
          </w:p>
        </w:tc>
      </w:tr>
      <w:tr w:rsidR="00EE77D1" w:rsidRPr="00020ABC" w:rsidTr="00AE521B">
        <w:trPr>
          <w:trHeight w:val="1206"/>
        </w:trPr>
        <w:tc>
          <w:tcPr>
            <w:tcW w:w="4998" w:type="dxa"/>
          </w:tcPr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  <w:t>Грамматический строй речи</w:t>
            </w:r>
          </w:p>
          <w:p w:rsidR="00457BFF" w:rsidRPr="00020ABC" w:rsidRDefault="00457BFF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Низкий – 40%</w:t>
            </w: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Средний – 54%</w:t>
            </w: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Высокий – 6%</w:t>
            </w:r>
          </w:p>
        </w:tc>
        <w:tc>
          <w:tcPr>
            <w:tcW w:w="4998" w:type="dxa"/>
          </w:tcPr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  <w:t>Грамматический строй речи</w:t>
            </w:r>
          </w:p>
          <w:p w:rsidR="00457BFF" w:rsidRPr="00020ABC" w:rsidRDefault="00457BFF" w:rsidP="00D22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32"/>
                <w:u w:val="single"/>
                <w:lang w:eastAsia="ru-RU"/>
              </w:rPr>
            </w:pP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Низкий – 6%</w:t>
            </w: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Средний – 39%</w:t>
            </w:r>
          </w:p>
          <w:p w:rsidR="00EE77D1" w:rsidRPr="00020ABC" w:rsidRDefault="00EE77D1" w:rsidP="00D22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</w:pPr>
            <w:r w:rsidRPr="00020ABC">
              <w:rPr>
                <w:rFonts w:ascii="Times New Roman" w:eastAsia="Times New Roman" w:hAnsi="Times New Roman" w:cs="Times New Roman"/>
                <w:color w:val="000000"/>
                <w:sz w:val="26"/>
                <w:szCs w:val="32"/>
                <w:lang w:eastAsia="ru-RU"/>
              </w:rPr>
              <w:t>Высокий – 55%</w:t>
            </w:r>
          </w:p>
        </w:tc>
      </w:tr>
    </w:tbl>
    <w:p w:rsidR="000F3D08" w:rsidRPr="00020ABC" w:rsidRDefault="000F3D08" w:rsidP="00D222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1016" w:rsidRPr="00020ABC" w:rsidRDefault="000F3D08" w:rsidP="00EE77D1">
      <w:pPr>
        <w:spacing w:before="343" w:after="343" w:line="480" w:lineRule="atLeast"/>
        <w:ind w:left="914"/>
        <w:jc w:val="both"/>
        <w:rPr>
          <w:rFonts w:ascii="Arial" w:eastAsia="Times New Roman" w:hAnsi="Arial" w:cs="Arial"/>
          <w:color w:val="000000"/>
          <w:sz w:val="26"/>
          <w:szCs w:val="24"/>
          <w:lang w:eastAsia="ru-RU"/>
        </w:rPr>
      </w:pPr>
      <w:r w:rsidRPr="00020ABC">
        <w:rPr>
          <w:rFonts w:ascii="Arial" w:eastAsia="Times New Roman" w:hAnsi="Arial" w:cs="Arial"/>
          <w:color w:val="000000"/>
          <w:sz w:val="26"/>
          <w:szCs w:val="24"/>
          <w:lang w:eastAsia="ru-RU"/>
        </w:rPr>
        <w:t> </w:t>
      </w:r>
    </w:p>
    <w:p w:rsidR="00CD1016" w:rsidRPr="00020ABC" w:rsidRDefault="00CD1016" w:rsidP="00776985">
      <w:pPr>
        <w:spacing w:before="343" w:after="343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77D1" w:rsidRPr="00020ABC" w:rsidRDefault="00EE77D1" w:rsidP="00F06C43">
      <w:pPr>
        <w:spacing w:before="343" w:after="343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20ABC" w:rsidRDefault="00020ABC" w:rsidP="00020ABC">
      <w:pPr>
        <w:spacing w:before="343" w:after="343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Заключение</w:t>
      </w:r>
    </w:p>
    <w:p w:rsidR="00A21336" w:rsidRPr="00020ABC" w:rsidRDefault="00A21336" w:rsidP="00020ABC">
      <w:pPr>
        <w:spacing w:before="343" w:after="343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Методика </w:t>
      </w:r>
      <w:proofErr w:type="spellStart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применяемая в коррекционной работе по развитию речи у детей с </w:t>
      </w:r>
      <w:r w:rsidR="00DF22B0"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задержкой психического развития</w:t>
      </w: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безусловно</w:t>
      </w:r>
      <w:proofErr w:type="gramEnd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способствует успешной коррекции всей речевой системы</w:t>
      </w:r>
      <w:r w:rsidR="001F6BEC"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мыслительной деятельности</w:t>
      </w: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целом, при условии системной, ежедневной работы в данном направлении.</w:t>
      </w:r>
    </w:p>
    <w:p w:rsidR="00CB51C8" w:rsidRPr="00020ABC" w:rsidRDefault="00A21336" w:rsidP="008A2C32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52596F"/>
          <w:sz w:val="26"/>
          <w:szCs w:val="30"/>
          <w:lang w:eastAsia="ru-RU"/>
        </w:rPr>
      </w:pP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Вывод</w:t>
      </w: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Умелое и рациональное использование метода </w:t>
      </w:r>
      <w:proofErr w:type="spellStart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коррекционной работе имеет позитивное воздействие на речевое развитие детей с </w:t>
      </w:r>
      <w:r w:rsidR="001F6BEC"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ЗПР</w:t>
      </w: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сло</w:t>
      </w:r>
      <w:r w:rsidR="001F6BEC"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варный запас у детей увеличился, речь стала богаче, ярче</w:t>
      </w:r>
      <w:r w:rsidRPr="00020A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дети перестали бояться высказывать свои мысли вслух.</w:t>
      </w:r>
      <w:r w:rsidR="00CB51C8" w:rsidRPr="00020ABC">
        <w:rPr>
          <w:rFonts w:ascii="Arial" w:eastAsia="Times New Roman" w:hAnsi="Arial" w:cs="Arial"/>
          <w:b/>
          <w:bCs/>
          <w:color w:val="52596F"/>
          <w:sz w:val="26"/>
          <w:szCs w:val="30"/>
          <w:lang w:eastAsia="ru-RU"/>
        </w:rPr>
        <w:t xml:space="preserve"> </w:t>
      </w:r>
    </w:p>
    <w:p w:rsidR="00CB51C8" w:rsidRPr="00020ABC" w:rsidRDefault="00CB51C8" w:rsidP="008A2C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Предварительная работа по созданию речевой базы для составления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противоречит программе в той её части, которая касается развития лексико-грамматических категорий у детей и служит средством оптимизации учебного процесса. </w:t>
      </w:r>
    </w:p>
    <w:p w:rsidR="00CB51C8" w:rsidRPr="00020ABC" w:rsidRDefault="00CB51C8" w:rsidP="008A2C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составлении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дошкольниками нужно помнить, что необходимо составлять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только на темы, хорошо известные детям и обязательно показывать образец. Если составление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вызывает затруднение, то можно помочь наводящими вопросами.</w:t>
      </w:r>
    </w:p>
    <w:p w:rsidR="00CB51C8" w:rsidRPr="00020ABC" w:rsidRDefault="00CB51C8" w:rsidP="00020AB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Нужно быть готовым к тому, что не всем детям может понравиться составление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потому что работа над ним требует определенного осмысления, словарного </w:t>
      </w:r>
      <w:proofErr w:type="gram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запаса</w:t>
      </w:r>
      <w:proofErr w:type="gram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умения выражать свои мысли. Поэтому необходимо помогать и поощрять стремление детей составить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отвечать на вопросы. Постепенно дети привыкнут к правилам написания нерифмованных стихотворений, а их составление превратится в игру. И незаметно для самих детей игра в </w:t>
      </w:r>
      <w:proofErr w:type="spellStart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синквейн</w:t>
      </w:r>
      <w:proofErr w:type="spellEnd"/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станет для них весёлым и занимательным занятием. «Даже мгновенное озарение может стать той первой искрой, из которой рано или поздно возгорится пламя творческого поиска», — писал В. Шаталов. Дети будут гордиться своими достижениями!</w:t>
      </w:r>
    </w:p>
    <w:p w:rsidR="00CB51C8" w:rsidRPr="00020ABC" w:rsidRDefault="00CB51C8" w:rsidP="008A2C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20A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Составление </w:t>
      </w:r>
      <w:proofErr w:type="spellStart"/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синквейна</w:t>
      </w:r>
      <w:proofErr w:type="spellEnd"/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похоже на игру, ведь сочинять весело, полезно и легко! Можно научить составлять </w:t>
      </w:r>
      <w:proofErr w:type="spellStart"/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синквейны</w:t>
      </w:r>
      <w:proofErr w:type="spellEnd"/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детей, ещё не умеющих читать!</w:t>
      </w:r>
    </w:p>
    <w:p w:rsidR="008A2C32" w:rsidRPr="00020ABC" w:rsidRDefault="00147C47" w:rsidP="008A2C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Совет: с</w:t>
      </w:r>
      <w:r w:rsidR="00CB51C8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делайте с детьми копилку </w:t>
      </w:r>
      <w:proofErr w:type="spellStart"/>
      <w:r w:rsidR="00CB51C8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синквейнов</w:t>
      </w:r>
      <w:proofErr w:type="spellEnd"/>
      <w:r w:rsidR="00CB51C8" w:rsidRPr="00020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По стихотворениям, мультфильмам, прочитанным рассказам и сказкам, ситуациям из жизни…</w:t>
      </w:r>
    </w:p>
    <w:p w:rsidR="00020ABC" w:rsidRDefault="00020ABC" w:rsidP="00020ABC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</w:p>
    <w:p w:rsidR="00F5707B" w:rsidRPr="00020ABC" w:rsidRDefault="00F5707B" w:rsidP="00020ABC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</w:pP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lastRenderedPageBreak/>
        <w:t>Списо</w:t>
      </w:r>
      <w:r w:rsidR="00CD1016"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>к использованной</w:t>
      </w:r>
      <w:r w:rsidRPr="00020ABC">
        <w:rPr>
          <w:rFonts w:ascii="Times New Roman" w:eastAsia="Times New Roman" w:hAnsi="Times New Roman" w:cs="Times New Roman"/>
          <w:b/>
          <w:sz w:val="26"/>
          <w:szCs w:val="32"/>
          <w:lang w:eastAsia="ru-RU"/>
        </w:rPr>
        <w:t xml:space="preserve"> литературы</w:t>
      </w:r>
    </w:p>
    <w:p w:rsidR="00D07F29" w:rsidRPr="00020ABC" w:rsidRDefault="00D07F29" w:rsidP="00CD1016">
      <w:pPr>
        <w:pStyle w:val="a4"/>
        <w:numPr>
          <w:ilvl w:val="0"/>
          <w:numId w:val="20"/>
        </w:numPr>
        <w:spacing w:after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>Основная общеобразовательная программа дошкольного образования</w:t>
      </w:r>
      <w:r w:rsidRPr="00020ABC">
        <w:rPr>
          <w:sz w:val="26"/>
          <w:szCs w:val="26"/>
        </w:rPr>
        <w:br/>
        <w:t xml:space="preserve">"От рождения до школы". / Под редакцией </w:t>
      </w:r>
      <w:proofErr w:type="spellStart"/>
      <w:r w:rsidRPr="00020ABC">
        <w:rPr>
          <w:sz w:val="26"/>
          <w:szCs w:val="26"/>
        </w:rPr>
        <w:t>Н.Е.Вераксы</w:t>
      </w:r>
      <w:proofErr w:type="spellEnd"/>
      <w:r w:rsidRPr="00020ABC">
        <w:rPr>
          <w:sz w:val="26"/>
          <w:szCs w:val="26"/>
        </w:rPr>
        <w:t>, Т.С.Комаровой - М.: Мозаика-Синтез, 2010.</w:t>
      </w:r>
    </w:p>
    <w:p w:rsidR="00D07F29" w:rsidRPr="00020ABC" w:rsidRDefault="00D07F29" w:rsidP="00CD1016">
      <w:pPr>
        <w:pStyle w:val="a4"/>
        <w:numPr>
          <w:ilvl w:val="0"/>
          <w:numId w:val="20"/>
        </w:numPr>
        <w:spacing w:after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>Подготовка к школе детей с задержкой психического развития. Книги 1, 2</w:t>
      </w:r>
      <w:proofErr w:type="gramStart"/>
      <w:r w:rsidRPr="00020ABC">
        <w:rPr>
          <w:sz w:val="26"/>
          <w:szCs w:val="26"/>
        </w:rPr>
        <w:t xml:space="preserve"> / П</w:t>
      </w:r>
      <w:proofErr w:type="gramEnd"/>
      <w:r w:rsidRPr="00020ABC">
        <w:rPr>
          <w:sz w:val="26"/>
          <w:szCs w:val="26"/>
        </w:rPr>
        <w:t xml:space="preserve">од </w:t>
      </w:r>
      <w:proofErr w:type="spellStart"/>
      <w:r w:rsidRPr="00020ABC">
        <w:rPr>
          <w:sz w:val="26"/>
          <w:szCs w:val="26"/>
        </w:rPr>
        <w:t>общейред</w:t>
      </w:r>
      <w:proofErr w:type="spellEnd"/>
      <w:r w:rsidRPr="00020ABC">
        <w:rPr>
          <w:sz w:val="26"/>
          <w:szCs w:val="26"/>
        </w:rPr>
        <w:t>. С.Г. Шевченко. - М.: Школьная Пресса, 2003. Допущено Министерством образования Российской Федерации.</w:t>
      </w:r>
    </w:p>
    <w:p w:rsidR="00CD1016" w:rsidRPr="00020ABC" w:rsidRDefault="00D07F29" w:rsidP="00D07F29">
      <w:pPr>
        <w:pStyle w:val="a4"/>
        <w:numPr>
          <w:ilvl w:val="0"/>
          <w:numId w:val="20"/>
        </w:numPr>
        <w:spacing w:after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>Коррекционно-развивающее обучение: Организационно-педагогические аспекты: Методическое пособие для учителей коррекционно-развивающег</w:t>
      </w:r>
      <w:r w:rsidR="00CD1016" w:rsidRPr="00020ABC">
        <w:rPr>
          <w:sz w:val="26"/>
          <w:szCs w:val="26"/>
        </w:rPr>
        <w:t xml:space="preserve">о обучения. М.: </w:t>
      </w:r>
      <w:proofErr w:type="spellStart"/>
      <w:r w:rsidR="00CD1016" w:rsidRPr="00020ABC">
        <w:rPr>
          <w:sz w:val="26"/>
          <w:szCs w:val="26"/>
        </w:rPr>
        <w:t>Владос</w:t>
      </w:r>
      <w:proofErr w:type="spellEnd"/>
      <w:r w:rsidR="00CD1016" w:rsidRPr="00020ABC">
        <w:rPr>
          <w:sz w:val="26"/>
          <w:szCs w:val="26"/>
        </w:rPr>
        <w:t xml:space="preserve">, 1999. </w:t>
      </w:r>
    </w:p>
    <w:p w:rsidR="00CD1016" w:rsidRPr="00020ABC" w:rsidRDefault="00D07F29" w:rsidP="00D07F29">
      <w:pPr>
        <w:pStyle w:val="a4"/>
        <w:numPr>
          <w:ilvl w:val="0"/>
          <w:numId w:val="20"/>
        </w:numPr>
        <w:spacing w:after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 xml:space="preserve"> Коррекционно-педагогическая работа в детском саду для детей с задержкой психического развития. Организационный аспект </w:t>
      </w:r>
      <w:proofErr w:type="spellStart"/>
      <w:r w:rsidRPr="00020ABC">
        <w:rPr>
          <w:sz w:val="26"/>
          <w:szCs w:val="26"/>
        </w:rPr>
        <w:t>Борякова</w:t>
      </w:r>
      <w:proofErr w:type="spellEnd"/>
      <w:r w:rsidRPr="00020ABC">
        <w:rPr>
          <w:sz w:val="26"/>
          <w:szCs w:val="26"/>
        </w:rPr>
        <w:t xml:space="preserve"> Н.Ю., </w:t>
      </w:r>
      <w:proofErr w:type="spellStart"/>
      <w:r w:rsidRPr="00020ABC">
        <w:rPr>
          <w:sz w:val="26"/>
          <w:szCs w:val="26"/>
        </w:rPr>
        <w:t>Касицына</w:t>
      </w:r>
      <w:proofErr w:type="spellEnd"/>
      <w:r w:rsidRPr="00020ABC">
        <w:rPr>
          <w:sz w:val="26"/>
          <w:szCs w:val="26"/>
        </w:rPr>
        <w:t xml:space="preserve"> </w:t>
      </w:r>
      <w:proofErr w:type="spellStart"/>
      <w:r w:rsidRPr="00020ABC">
        <w:rPr>
          <w:sz w:val="26"/>
          <w:szCs w:val="26"/>
        </w:rPr>
        <w:t>М.А.:В.Секачев</w:t>
      </w:r>
      <w:proofErr w:type="spellEnd"/>
      <w:r w:rsidRPr="00020ABC">
        <w:rPr>
          <w:sz w:val="26"/>
          <w:szCs w:val="26"/>
        </w:rPr>
        <w:t>, ИОИ, 2004. </w:t>
      </w:r>
    </w:p>
    <w:p w:rsidR="00D07F29" w:rsidRPr="00020ABC" w:rsidRDefault="00D07F29" w:rsidP="00CD1016">
      <w:pPr>
        <w:pStyle w:val="a4"/>
        <w:numPr>
          <w:ilvl w:val="0"/>
          <w:numId w:val="20"/>
        </w:numPr>
        <w:spacing w:after="0" w:line="360" w:lineRule="auto"/>
        <w:jc w:val="both"/>
        <w:rPr>
          <w:sz w:val="26"/>
          <w:szCs w:val="26"/>
        </w:rPr>
      </w:pPr>
      <w:r w:rsidRPr="00020ABC">
        <w:rPr>
          <w:sz w:val="26"/>
          <w:szCs w:val="26"/>
        </w:rPr>
        <w:t xml:space="preserve">Нарушения речи и их коррекция у детей с задержкой психического </w:t>
      </w:r>
      <w:proofErr w:type="spellStart"/>
      <w:r w:rsidRPr="00020ABC">
        <w:rPr>
          <w:sz w:val="26"/>
          <w:szCs w:val="26"/>
        </w:rPr>
        <w:t>развития</w:t>
      </w:r>
      <w:proofErr w:type="gramStart"/>
      <w:r w:rsidRPr="00020ABC">
        <w:rPr>
          <w:sz w:val="26"/>
          <w:szCs w:val="26"/>
        </w:rPr>
        <w:t>.З</w:t>
      </w:r>
      <w:proofErr w:type="gramEnd"/>
      <w:r w:rsidRPr="00020ABC">
        <w:rPr>
          <w:sz w:val="26"/>
          <w:szCs w:val="26"/>
        </w:rPr>
        <w:t>орина</w:t>
      </w:r>
      <w:proofErr w:type="spellEnd"/>
      <w:r w:rsidRPr="00020ABC">
        <w:rPr>
          <w:sz w:val="26"/>
          <w:szCs w:val="26"/>
        </w:rPr>
        <w:t xml:space="preserve"> С.В. </w:t>
      </w:r>
      <w:proofErr w:type="spellStart"/>
      <w:r w:rsidRPr="00020ABC">
        <w:rPr>
          <w:sz w:val="26"/>
          <w:szCs w:val="26"/>
        </w:rPr>
        <w:t>Лалаева</w:t>
      </w:r>
      <w:proofErr w:type="spellEnd"/>
      <w:r w:rsidRPr="00020ABC">
        <w:rPr>
          <w:sz w:val="26"/>
          <w:szCs w:val="26"/>
        </w:rPr>
        <w:t xml:space="preserve"> Р.И. Серебрякова Н.В. - М.: </w:t>
      </w:r>
      <w:proofErr w:type="spellStart"/>
      <w:r w:rsidRPr="00020ABC">
        <w:rPr>
          <w:sz w:val="26"/>
          <w:szCs w:val="26"/>
        </w:rPr>
        <w:t>Владос</w:t>
      </w:r>
      <w:proofErr w:type="spellEnd"/>
      <w:r w:rsidRPr="00020ABC">
        <w:rPr>
          <w:sz w:val="26"/>
          <w:szCs w:val="26"/>
        </w:rPr>
        <w:t>, 2004. </w:t>
      </w:r>
    </w:p>
    <w:p w:rsidR="00CD1016" w:rsidRPr="00020ABC" w:rsidRDefault="00D07F29" w:rsidP="00CD1016">
      <w:pPr>
        <w:pStyle w:val="a4"/>
        <w:numPr>
          <w:ilvl w:val="0"/>
          <w:numId w:val="20"/>
        </w:numPr>
        <w:spacing w:after="0" w:line="360" w:lineRule="auto"/>
        <w:rPr>
          <w:sz w:val="26"/>
          <w:szCs w:val="26"/>
        </w:rPr>
      </w:pPr>
      <w:r w:rsidRPr="00020ABC">
        <w:rPr>
          <w:sz w:val="26"/>
          <w:szCs w:val="26"/>
        </w:rPr>
        <w:t xml:space="preserve">Дети с задержкой психического развития: Особенности речи, письма, чтения </w:t>
      </w:r>
      <w:proofErr w:type="spellStart"/>
      <w:r w:rsidRPr="00020ABC">
        <w:rPr>
          <w:sz w:val="26"/>
          <w:szCs w:val="26"/>
        </w:rPr>
        <w:t>Костенкова</w:t>
      </w:r>
      <w:proofErr w:type="spellEnd"/>
      <w:r w:rsidRPr="00020ABC">
        <w:rPr>
          <w:sz w:val="26"/>
          <w:szCs w:val="26"/>
        </w:rPr>
        <w:t xml:space="preserve"> Ю.А. </w:t>
      </w:r>
      <w:proofErr w:type="spellStart"/>
      <w:r w:rsidRPr="00020ABC">
        <w:rPr>
          <w:sz w:val="26"/>
          <w:szCs w:val="26"/>
        </w:rPr>
        <w:t>Тригер</w:t>
      </w:r>
      <w:proofErr w:type="spellEnd"/>
      <w:r w:rsidRPr="00020ABC">
        <w:rPr>
          <w:sz w:val="26"/>
          <w:szCs w:val="26"/>
        </w:rPr>
        <w:t xml:space="preserve"> Р.Д. Шевченко С.Г.</w:t>
      </w:r>
      <w:proofErr w:type="gramStart"/>
      <w:r w:rsidRPr="00020ABC">
        <w:rPr>
          <w:sz w:val="26"/>
          <w:szCs w:val="26"/>
        </w:rPr>
        <w:t xml:space="preserve"> :</w:t>
      </w:r>
      <w:proofErr w:type="gramEnd"/>
      <w:r w:rsidRPr="00020ABC">
        <w:rPr>
          <w:sz w:val="26"/>
          <w:szCs w:val="26"/>
        </w:rPr>
        <w:t xml:space="preserve"> Пособие для учителей начальных классов и студентов</w:t>
      </w:r>
      <w:r w:rsidR="00CD1016" w:rsidRPr="00020ABC">
        <w:rPr>
          <w:sz w:val="26"/>
          <w:szCs w:val="26"/>
        </w:rPr>
        <w:t>- М.: Школьная Пресса, 2004.</w:t>
      </w:r>
    </w:p>
    <w:p w:rsidR="00FE254B" w:rsidRDefault="00D07F29" w:rsidP="00CD1016">
      <w:pPr>
        <w:pStyle w:val="a4"/>
        <w:numPr>
          <w:ilvl w:val="0"/>
          <w:numId w:val="20"/>
        </w:numPr>
        <w:spacing w:after="0" w:line="360" w:lineRule="auto"/>
        <w:rPr>
          <w:sz w:val="26"/>
          <w:szCs w:val="26"/>
        </w:rPr>
      </w:pPr>
      <w:r w:rsidRPr="00020ABC">
        <w:rPr>
          <w:sz w:val="26"/>
          <w:szCs w:val="26"/>
        </w:rPr>
        <w:t xml:space="preserve"> Формирование предпосылок к школьному обучению у детей с задержкой психического развития. </w:t>
      </w:r>
      <w:proofErr w:type="spellStart"/>
      <w:r w:rsidRPr="00020ABC">
        <w:rPr>
          <w:sz w:val="26"/>
          <w:szCs w:val="26"/>
        </w:rPr>
        <w:t>Борякова</w:t>
      </w:r>
      <w:proofErr w:type="spellEnd"/>
      <w:r w:rsidRPr="00020ABC">
        <w:rPr>
          <w:sz w:val="26"/>
          <w:szCs w:val="26"/>
        </w:rPr>
        <w:t xml:space="preserve"> Н.Ю. - М.: Альфа, 2003.</w:t>
      </w:r>
      <w:r w:rsidRPr="00020ABC">
        <w:rPr>
          <w:sz w:val="26"/>
          <w:szCs w:val="26"/>
        </w:rPr>
        <w:br/>
      </w:r>
    </w:p>
    <w:p w:rsidR="00AE521B" w:rsidRDefault="00AE521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p w:rsidR="00AE521B" w:rsidRPr="00020ABC" w:rsidRDefault="00AE521B" w:rsidP="00AE521B">
      <w:pPr>
        <w:pStyle w:val="a4"/>
        <w:spacing w:after="0" w:line="360" w:lineRule="auto"/>
        <w:ind w:left="775"/>
        <w:rPr>
          <w:sz w:val="26"/>
          <w:szCs w:val="26"/>
        </w:rPr>
      </w:pPr>
    </w:p>
    <w:sectPr w:rsidR="00AE521B" w:rsidRPr="00020ABC" w:rsidSect="009359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21B" w:rsidRDefault="00AE521B" w:rsidP="00776985">
      <w:pPr>
        <w:spacing w:after="0" w:line="240" w:lineRule="auto"/>
      </w:pPr>
      <w:r>
        <w:separator/>
      </w:r>
    </w:p>
  </w:endnote>
  <w:endnote w:type="continuationSeparator" w:id="1">
    <w:p w:rsidR="00AE521B" w:rsidRDefault="00AE521B" w:rsidP="0077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21B" w:rsidRDefault="00AE521B" w:rsidP="00776985">
      <w:pPr>
        <w:spacing w:after="0" w:line="240" w:lineRule="auto"/>
      </w:pPr>
      <w:r>
        <w:separator/>
      </w:r>
    </w:p>
  </w:footnote>
  <w:footnote w:type="continuationSeparator" w:id="1">
    <w:p w:rsidR="00AE521B" w:rsidRDefault="00AE521B" w:rsidP="00776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1B" w:rsidRDefault="00AE52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339"/>
    <w:multiLevelType w:val="hybridMultilevel"/>
    <w:tmpl w:val="B5E8F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A1F02"/>
    <w:multiLevelType w:val="hybridMultilevel"/>
    <w:tmpl w:val="1A3C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30398A"/>
    <w:multiLevelType w:val="multilevel"/>
    <w:tmpl w:val="5698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63A25"/>
    <w:multiLevelType w:val="hybridMultilevel"/>
    <w:tmpl w:val="F8520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5667E"/>
    <w:multiLevelType w:val="multilevel"/>
    <w:tmpl w:val="8246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6A005D"/>
    <w:multiLevelType w:val="hybridMultilevel"/>
    <w:tmpl w:val="54220F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C7D8D"/>
    <w:multiLevelType w:val="hybridMultilevel"/>
    <w:tmpl w:val="F858D03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>
    <w:nsid w:val="1CE11AC2"/>
    <w:multiLevelType w:val="multilevel"/>
    <w:tmpl w:val="77B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F02E4"/>
    <w:multiLevelType w:val="multilevel"/>
    <w:tmpl w:val="342A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3D151F"/>
    <w:multiLevelType w:val="multilevel"/>
    <w:tmpl w:val="EB548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D40DA4"/>
    <w:multiLevelType w:val="hybridMultilevel"/>
    <w:tmpl w:val="9A088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221D44"/>
    <w:multiLevelType w:val="hybridMultilevel"/>
    <w:tmpl w:val="119C0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A1F3F"/>
    <w:multiLevelType w:val="hybridMultilevel"/>
    <w:tmpl w:val="F13E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F1027"/>
    <w:multiLevelType w:val="hybridMultilevel"/>
    <w:tmpl w:val="9CF8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8B638D"/>
    <w:multiLevelType w:val="multilevel"/>
    <w:tmpl w:val="E648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1971F8"/>
    <w:multiLevelType w:val="multilevel"/>
    <w:tmpl w:val="FD5C6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ED4249"/>
    <w:multiLevelType w:val="multilevel"/>
    <w:tmpl w:val="5D8E6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B51F21"/>
    <w:multiLevelType w:val="hybridMultilevel"/>
    <w:tmpl w:val="E6E8F342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8">
    <w:nsid w:val="617217D6"/>
    <w:multiLevelType w:val="multilevel"/>
    <w:tmpl w:val="33AA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A676E8"/>
    <w:multiLevelType w:val="hybridMultilevel"/>
    <w:tmpl w:val="19EE030E"/>
    <w:lvl w:ilvl="0" w:tplc="0419000B">
      <w:start w:val="1"/>
      <w:numFmt w:val="bullet"/>
      <w:lvlText w:val=""/>
      <w:lvlJc w:val="left"/>
      <w:pPr>
        <w:ind w:left="9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8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19"/>
  </w:num>
  <w:num w:numId="10">
    <w:abstractNumId w:val="6"/>
  </w:num>
  <w:num w:numId="11">
    <w:abstractNumId w:val="5"/>
  </w:num>
  <w:num w:numId="12">
    <w:abstractNumId w:val="16"/>
  </w:num>
  <w:num w:numId="13">
    <w:abstractNumId w:val="1"/>
  </w:num>
  <w:num w:numId="14">
    <w:abstractNumId w:val="10"/>
  </w:num>
  <w:num w:numId="15">
    <w:abstractNumId w:val="13"/>
  </w:num>
  <w:num w:numId="16">
    <w:abstractNumId w:val="15"/>
  </w:num>
  <w:num w:numId="17">
    <w:abstractNumId w:val="11"/>
  </w:num>
  <w:num w:numId="18">
    <w:abstractNumId w:val="9"/>
  </w:num>
  <w:num w:numId="19">
    <w:abstractNumId w:val="0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>
      <o:colormenu v:ext="edit" strokecolor="none [2415]"/>
    </o:shapedefaults>
  </w:hdrShapeDefaults>
  <w:footnotePr>
    <w:footnote w:id="0"/>
    <w:footnote w:id="1"/>
  </w:footnotePr>
  <w:endnotePr>
    <w:endnote w:id="0"/>
    <w:endnote w:id="1"/>
  </w:endnotePr>
  <w:compat/>
  <w:rsids>
    <w:rsidRoot w:val="00FE254B"/>
    <w:rsid w:val="000144AD"/>
    <w:rsid w:val="00014B64"/>
    <w:rsid w:val="00020ABC"/>
    <w:rsid w:val="00053B8B"/>
    <w:rsid w:val="00072703"/>
    <w:rsid w:val="000D3BC1"/>
    <w:rsid w:val="000F3D08"/>
    <w:rsid w:val="00121888"/>
    <w:rsid w:val="001268B7"/>
    <w:rsid w:val="00147C47"/>
    <w:rsid w:val="00185BBC"/>
    <w:rsid w:val="00191C1E"/>
    <w:rsid w:val="001D4E1E"/>
    <w:rsid w:val="001F6BEC"/>
    <w:rsid w:val="00234C67"/>
    <w:rsid w:val="00235A30"/>
    <w:rsid w:val="002540E5"/>
    <w:rsid w:val="00270265"/>
    <w:rsid w:val="002E5D2F"/>
    <w:rsid w:val="0034464B"/>
    <w:rsid w:val="0037796B"/>
    <w:rsid w:val="003830FB"/>
    <w:rsid w:val="00396FAC"/>
    <w:rsid w:val="003A1488"/>
    <w:rsid w:val="003E73CD"/>
    <w:rsid w:val="00411E1C"/>
    <w:rsid w:val="00412275"/>
    <w:rsid w:val="004235A1"/>
    <w:rsid w:val="00446AE4"/>
    <w:rsid w:val="00457A85"/>
    <w:rsid w:val="00457BFF"/>
    <w:rsid w:val="0047116F"/>
    <w:rsid w:val="004B4DFE"/>
    <w:rsid w:val="004E1E73"/>
    <w:rsid w:val="004E4516"/>
    <w:rsid w:val="004F3C0E"/>
    <w:rsid w:val="004F594B"/>
    <w:rsid w:val="0053083A"/>
    <w:rsid w:val="00534B2D"/>
    <w:rsid w:val="005A0C08"/>
    <w:rsid w:val="005C7663"/>
    <w:rsid w:val="005F3ECE"/>
    <w:rsid w:val="00611A93"/>
    <w:rsid w:val="00637BB9"/>
    <w:rsid w:val="00677C72"/>
    <w:rsid w:val="006A1D8B"/>
    <w:rsid w:val="006C472E"/>
    <w:rsid w:val="006C7252"/>
    <w:rsid w:val="006E50D8"/>
    <w:rsid w:val="007028C9"/>
    <w:rsid w:val="00715517"/>
    <w:rsid w:val="007242E9"/>
    <w:rsid w:val="00776919"/>
    <w:rsid w:val="00776985"/>
    <w:rsid w:val="007B1D0C"/>
    <w:rsid w:val="008040F2"/>
    <w:rsid w:val="00827D94"/>
    <w:rsid w:val="00875544"/>
    <w:rsid w:val="008774CD"/>
    <w:rsid w:val="00880D4C"/>
    <w:rsid w:val="008A2C32"/>
    <w:rsid w:val="008E3147"/>
    <w:rsid w:val="008E73DD"/>
    <w:rsid w:val="00903138"/>
    <w:rsid w:val="00904F41"/>
    <w:rsid w:val="00935915"/>
    <w:rsid w:val="00985009"/>
    <w:rsid w:val="009C3A8E"/>
    <w:rsid w:val="009D54A7"/>
    <w:rsid w:val="009D6541"/>
    <w:rsid w:val="009E5F41"/>
    <w:rsid w:val="009E65E7"/>
    <w:rsid w:val="00A01BDB"/>
    <w:rsid w:val="00A21336"/>
    <w:rsid w:val="00A22751"/>
    <w:rsid w:val="00A67001"/>
    <w:rsid w:val="00A83BD5"/>
    <w:rsid w:val="00A903FE"/>
    <w:rsid w:val="00A966A7"/>
    <w:rsid w:val="00AA0FC0"/>
    <w:rsid w:val="00AE521B"/>
    <w:rsid w:val="00B76749"/>
    <w:rsid w:val="00B83C46"/>
    <w:rsid w:val="00BA073E"/>
    <w:rsid w:val="00BA19D5"/>
    <w:rsid w:val="00C00E6C"/>
    <w:rsid w:val="00C042C8"/>
    <w:rsid w:val="00C46061"/>
    <w:rsid w:val="00C475A5"/>
    <w:rsid w:val="00C55E05"/>
    <w:rsid w:val="00CB51C8"/>
    <w:rsid w:val="00CD1016"/>
    <w:rsid w:val="00D07F29"/>
    <w:rsid w:val="00D21C36"/>
    <w:rsid w:val="00D22260"/>
    <w:rsid w:val="00D30A77"/>
    <w:rsid w:val="00DB4CA8"/>
    <w:rsid w:val="00DF22B0"/>
    <w:rsid w:val="00EB445E"/>
    <w:rsid w:val="00EC49A9"/>
    <w:rsid w:val="00EE12C5"/>
    <w:rsid w:val="00EE77D1"/>
    <w:rsid w:val="00F06C43"/>
    <w:rsid w:val="00F32AC1"/>
    <w:rsid w:val="00F337F9"/>
    <w:rsid w:val="00F455C7"/>
    <w:rsid w:val="00F5707B"/>
    <w:rsid w:val="00F76FE3"/>
    <w:rsid w:val="00F843E1"/>
    <w:rsid w:val="00F8597F"/>
    <w:rsid w:val="00F93720"/>
    <w:rsid w:val="00F96BFB"/>
    <w:rsid w:val="00FE254B"/>
    <w:rsid w:val="00FF3ACA"/>
    <w:rsid w:val="00FF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 [24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1E73"/>
  </w:style>
  <w:style w:type="paragraph" w:styleId="a5">
    <w:name w:val="header"/>
    <w:basedOn w:val="a"/>
    <w:link w:val="a6"/>
    <w:uiPriority w:val="99"/>
    <w:semiHidden/>
    <w:unhideWhenUsed/>
    <w:rsid w:val="00776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6985"/>
  </w:style>
  <w:style w:type="paragraph" w:styleId="a7">
    <w:name w:val="footer"/>
    <w:basedOn w:val="a"/>
    <w:link w:val="a8"/>
    <w:uiPriority w:val="99"/>
    <w:unhideWhenUsed/>
    <w:rsid w:val="00776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6985"/>
  </w:style>
  <w:style w:type="table" w:styleId="a9">
    <w:name w:val="Table Grid"/>
    <w:basedOn w:val="a1"/>
    <w:uiPriority w:val="59"/>
    <w:rsid w:val="00D07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65E7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E73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6353-4939-4651-80E9-E3C471F7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16</Pages>
  <Words>2677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12</cp:revision>
  <cp:lastPrinted>2015-08-31T03:32:00Z</cp:lastPrinted>
  <dcterms:created xsi:type="dcterms:W3CDTF">2015-04-26T12:24:00Z</dcterms:created>
  <dcterms:modified xsi:type="dcterms:W3CDTF">2015-08-31T03:34:00Z</dcterms:modified>
</cp:coreProperties>
</file>